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E813" w14:textId="77777777" w:rsidR="008D26B9" w:rsidRPr="002E13B6" w:rsidRDefault="008D26B9" w:rsidP="006F45E1">
      <w:pPr>
        <w:pStyle w:val="1"/>
        <w:spacing w:before="0" w:beforeAutospacing="0" w:after="0" w:afterAutospacing="0"/>
        <w:rPr>
          <w:szCs w:val="28"/>
        </w:rPr>
      </w:pPr>
      <w:r w:rsidRPr="002E13B6">
        <w:rPr>
          <w:szCs w:val="28"/>
        </w:rPr>
        <w:t>АННОТАЦИЯ</w:t>
      </w:r>
    </w:p>
    <w:p w14:paraId="73299AFB" w14:textId="75B12372" w:rsidR="00595A45" w:rsidRDefault="00595A45" w:rsidP="006F45E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C302B" w:rsidRPr="002E13B6">
        <w:rPr>
          <w:rFonts w:ascii="Times New Roman" w:hAnsi="Times New Roman" w:cs="Times New Roman"/>
          <w:sz w:val="28"/>
          <w:szCs w:val="28"/>
        </w:rPr>
        <w:t>иссертаци</w:t>
      </w:r>
      <w:r w:rsidR="00DC302B">
        <w:rPr>
          <w:rFonts w:ascii="Times New Roman" w:hAnsi="Times New Roman" w:cs="Times New Roman"/>
          <w:sz w:val="28"/>
          <w:szCs w:val="28"/>
        </w:rPr>
        <w:t xml:space="preserve">онной работы </w:t>
      </w:r>
      <w:r w:rsidR="00DC302B" w:rsidRPr="00416619">
        <w:rPr>
          <w:rFonts w:ascii="Times New Roman" w:hAnsi="Times New Roman" w:cs="Times New Roman"/>
          <w:sz w:val="28"/>
          <w:szCs w:val="28"/>
        </w:rPr>
        <w:t xml:space="preserve">Касымовой Асель </w:t>
      </w:r>
      <w:proofErr w:type="spellStart"/>
      <w:r w:rsidR="00DC302B" w:rsidRPr="00416619">
        <w:rPr>
          <w:rFonts w:ascii="Times New Roman" w:hAnsi="Times New Roman" w:cs="Times New Roman"/>
          <w:sz w:val="28"/>
          <w:szCs w:val="28"/>
        </w:rPr>
        <w:t>Аленовны</w:t>
      </w:r>
      <w:proofErr w:type="spellEnd"/>
      <w:r w:rsidR="00DC302B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14:paraId="5CDC3207" w14:textId="410D77DB" w:rsidR="00643A6E" w:rsidRPr="002E13B6" w:rsidRDefault="00DC302B" w:rsidP="006F45E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02B">
        <w:rPr>
          <w:rFonts w:ascii="Times New Roman" w:hAnsi="Times New Roman" w:cs="Times New Roman"/>
          <w:b/>
          <w:bCs/>
          <w:sz w:val="28"/>
          <w:szCs w:val="28"/>
        </w:rPr>
        <w:t>«Предикторы ишемических и геморрагических событий у больных с острым коронарным синдромом и фибрилляцией предсердий после чрескожных коронарных вмешательств</w:t>
      </w:r>
      <w:r w:rsidR="00A646FD" w:rsidRPr="00A646FD">
        <w:rPr>
          <w:rFonts w:ascii="Times New Roman" w:hAnsi="Times New Roman" w:cs="Times New Roman"/>
          <w:sz w:val="28"/>
          <w:szCs w:val="28"/>
        </w:rPr>
        <w:t>»,</w:t>
      </w:r>
      <w:r w:rsidR="00A646FD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Pr="002E13B6">
        <w:rPr>
          <w:rFonts w:ascii="Times New Roman" w:hAnsi="Times New Roman" w:cs="Times New Roman"/>
          <w:sz w:val="28"/>
          <w:szCs w:val="28"/>
        </w:rPr>
        <w:t>на соискание степени доктора</w:t>
      </w:r>
      <w:r w:rsidR="00A646FD">
        <w:rPr>
          <w:rFonts w:ascii="Times New Roman" w:hAnsi="Times New Roman" w:cs="Times New Roman"/>
          <w:sz w:val="28"/>
          <w:szCs w:val="28"/>
        </w:rPr>
        <w:t xml:space="preserve"> </w:t>
      </w:r>
      <w:r w:rsidRPr="002E13B6">
        <w:rPr>
          <w:rFonts w:ascii="Times New Roman" w:hAnsi="Times New Roman" w:cs="Times New Roman"/>
          <w:sz w:val="28"/>
          <w:szCs w:val="28"/>
        </w:rPr>
        <w:t>философии (</w:t>
      </w:r>
      <w:r w:rsidR="00A646FD" w:rsidRPr="002E13B6">
        <w:rPr>
          <w:rFonts w:ascii="Times New Roman" w:hAnsi="Times New Roman" w:cs="Times New Roman"/>
          <w:sz w:val="28"/>
          <w:szCs w:val="28"/>
        </w:rPr>
        <w:t>PhD)</w:t>
      </w:r>
      <w:r w:rsidR="00A646FD">
        <w:rPr>
          <w:rFonts w:ascii="Times New Roman" w:hAnsi="Times New Roman" w:cs="Times New Roman"/>
          <w:sz w:val="28"/>
          <w:szCs w:val="28"/>
        </w:rPr>
        <w:t xml:space="preserve"> по </w:t>
      </w:r>
      <w:r w:rsidR="00DF6359" w:rsidRPr="002E13B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643A6E" w:rsidRPr="002E13B6">
        <w:rPr>
          <w:rFonts w:ascii="Times New Roman" w:hAnsi="Times New Roman" w:cs="Times New Roman"/>
          <w:sz w:val="28"/>
          <w:szCs w:val="28"/>
        </w:rPr>
        <w:t>8D10102- «Медицина»</w:t>
      </w:r>
    </w:p>
    <w:p w14:paraId="18BF46FF" w14:textId="4522660C" w:rsidR="0009462B" w:rsidRPr="002E13B6" w:rsidRDefault="00AD45DE" w:rsidP="006F45E1">
      <w:pPr>
        <w:pStyle w:val="af"/>
        <w:tabs>
          <w:tab w:val="left" w:pos="8063"/>
        </w:tabs>
        <w:spacing w:before="0" w:after="0" w:line="24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14FD47F6" w14:textId="77777777" w:rsidR="00846919" w:rsidRPr="002E13B6" w:rsidRDefault="008D26B9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2E13B6">
        <w:rPr>
          <w:rFonts w:cs="Times New Roman"/>
          <w:b/>
          <w:sz w:val="28"/>
          <w:szCs w:val="28"/>
        </w:rPr>
        <w:t>Актуальность работы:</w:t>
      </w:r>
    </w:p>
    <w:p w14:paraId="319C9C14" w14:textId="0FA991CA" w:rsidR="001B4B4D" w:rsidRPr="002E13B6" w:rsidRDefault="001B4B4D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>В современном мире сердечно-сосудистые заболевания (ССЗ) продолжают занимать лидирующие позиции в структуре смертности населения. Эндоваскулярные вмешательства открыли новый этап в кардиологии, значительно расширив возможности лечения ишемической болезни сердца (ИБС</w:t>
      </w:r>
      <w:r w:rsidR="00C8515C" w:rsidRPr="002E13B6">
        <w:rPr>
          <w:rFonts w:cs="Times New Roman"/>
          <w:sz w:val="28"/>
          <w:szCs w:val="28"/>
        </w:rPr>
        <w:t xml:space="preserve">), </w:t>
      </w:r>
      <w:r w:rsidR="008577F6" w:rsidRPr="002E13B6">
        <w:rPr>
          <w:rFonts w:cs="Times New Roman"/>
          <w:sz w:val="28"/>
          <w:szCs w:val="28"/>
        </w:rPr>
        <w:t>с другой стороны,</w:t>
      </w:r>
      <w:r w:rsidRPr="002E13B6">
        <w:rPr>
          <w:rFonts w:cs="Times New Roman"/>
          <w:sz w:val="28"/>
          <w:szCs w:val="28"/>
        </w:rPr>
        <w:t xml:space="preserve"> широкое распространение чрескожных коронарных вмешательств (ЧКВ) привело к формированию проблемы повторных неблагоприятных сердечно-сосудистых осложнений (НССО).</w:t>
      </w:r>
    </w:p>
    <w:p w14:paraId="601C7C7C" w14:textId="317421E0" w:rsidR="001B4B4D" w:rsidRPr="002E13B6" w:rsidRDefault="001B4B4D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 xml:space="preserve">Среди пациентов с ИБС около 10% имеют фибрилляцию предсердий (ФП). Более 30% больных ФП имеют сопутствующую ишемическую болезнь сердца, а </w:t>
      </w:r>
      <w:r w:rsidR="00C8515C" w:rsidRPr="002E13B6">
        <w:rPr>
          <w:rFonts w:cs="Times New Roman"/>
          <w:sz w:val="28"/>
          <w:szCs w:val="28"/>
        </w:rPr>
        <w:t>20–25</w:t>
      </w:r>
      <w:r w:rsidRPr="002E13B6">
        <w:rPr>
          <w:rFonts w:cs="Times New Roman"/>
          <w:sz w:val="28"/>
          <w:szCs w:val="28"/>
        </w:rPr>
        <w:t>% пациентов с ФП нуждаются в проведении чрескожного коронарного вмешательства (ЧКВ).</w:t>
      </w:r>
    </w:p>
    <w:p w14:paraId="61FD7114" w14:textId="4C013752" w:rsidR="00E10941" w:rsidRPr="002E13B6" w:rsidRDefault="00ED12EC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 xml:space="preserve">Согласно литературным данным и рекомендациям </w:t>
      </w:r>
      <w:r w:rsidR="00936DAB" w:rsidRPr="002E13B6">
        <w:rPr>
          <w:rFonts w:cs="Times New Roman"/>
          <w:sz w:val="28"/>
          <w:szCs w:val="28"/>
        </w:rPr>
        <w:t>Европейского общества кардиологов (ESC 202</w:t>
      </w:r>
      <w:r w:rsidR="00C17A7C" w:rsidRPr="002E13B6">
        <w:rPr>
          <w:rFonts w:cs="Times New Roman"/>
          <w:sz w:val="28"/>
          <w:szCs w:val="28"/>
        </w:rPr>
        <w:t>3</w:t>
      </w:r>
      <w:r w:rsidR="00691C8C" w:rsidRPr="002E13B6">
        <w:rPr>
          <w:rFonts w:cs="Times New Roman"/>
          <w:sz w:val="28"/>
          <w:szCs w:val="28"/>
        </w:rPr>
        <w:t>)</w:t>
      </w:r>
      <w:r w:rsidR="00936DAB" w:rsidRPr="002E13B6">
        <w:rPr>
          <w:rFonts w:cs="Times New Roman"/>
          <w:sz w:val="28"/>
          <w:szCs w:val="28"/>
        </w:rPr>
        <w:t>,</w:t>
      </w:r>
      <w:r w:rsidR="00E10941" w:rsidRPr="002E13B6">
        <w:rPr>
          <w:rFonts w:cs="Times New Roman"/>
          <w:sz w:val="28"/>
          <w:szCs w:val="28"/>
        </w:rPr>
        <w:t xml:space="preserve"> пациентам с ФП перенесшим ЧКВ, рекомендуется проведение двойной антитромботической терапии (ДАТ), включающей </w:t>
      </w:r>
      <w:r w:rsidR="00097672" w:rsidRPr="002E13B6">
        <w:rPr>
          <w:rFonts w:cs="Times New Roman"/>
          <w:sz w:val="28"/>
          <w:szCs w:val="28"/>
        </w:rPr>
        <w:t>ОАК (</w:t>
      </w:r>
      <w:r w:rsidR="00C17A7C" w:rsidRPr="002E13B6">
        <w:rPr>
          <w:rFonts w:cs="Times New Roman"/>
          <w:sz w:val="28"/>
          <w:szCs w:val="28"/>
        </w:rPr>
        <w:t>в дозировке,</w:t>
      </w:r>
      <w:r w:rsidR="00E10941" w:rsidRPr="002E13B6">
        <w:rPr>
          <w:rFonts w:cs="Times New Roman"/>
          <w:sz w:val="28"/>
          <w:szCs w:val="28"/>
        </w:rPr>
        <w:t xml:space="preserve"> одобренной для профилактики инсульта) в сочетании с антиагрегантом. Наиболее часто в качестве антиагреганта применяется </w:t>
      </w:r>
      <w:r w:rsidR="00774B14" w:rsidRPr="002E13B6">
        <w:rPr>
          <w:rFonts w:cs="Times New Roman"/>
          <w:sz w:val="28"/>
          <w:szCs w:val="28"/>
        </w:rPr>
        <w:t>клопидогрел</w:t>
      </w:r>
      <w:r w:rsidR="00E10941" w:rsidRPr="002E13B6">
        <w:rPr>
          <w:rFonts w:cs="Times New Roman"/>
          <w:sz w:val="28"/>
          <w:szCs w:val="28"/>
        </w:rPr>
        <w:t>, который был выбран более чем в 90% случаев в клинических исследованиях</w:t>
      </w:r>
      <w:r w:rsidR="00097672" w:rsidRPr="002E13B6">
        <w:rPr>
          <w:rFonts w:cs="Times New Roman"/>
          <w:sz w:val="28"/>
          <w:szCs w:val="28"/>
        </w:rPr>
        <w:t>.</w:t>
      </w:r>
    </w:p>
    <w:p w14:paraId="27016CA6" w14:textId="228B59D1" w:rsidR="001B4B4D" w:rsidRPr="002E13B6" w:rsidRDefault="0056715C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>У пациентов с сочетанием острого коронарного синдрома (ОКС) и ФП терапия требует особого подхода. Необходимо балансировать между профилактикой инсульта и снижением риска тромбоза стента, при этом минимизируя вероятность кровотечений.</w:t>
      </w:r>
      <w:r w:rsidR="00DA252C">
        <w:rPr>
          <w:rFonts w:cs="Times New Roman"/>
          <w:sz w:val="28"/>
          <w:szCs w:val="28"/>
        </w:rPr>
        <w:t xml:space="preserve"> </w:t>
      </w:r>
      <w:r w:rsidR="001B4B4D" w:rsidRPr="002E13B6">
        <w:rPr>
          <w:rFonts w:cs="Times New Roman"/>
          <w:sz w:val="28"/>
          <w:szCs w:val="28"/>
        </w:rPr>
        <w:t>Чтобы снизить риск кровотечения при сохранении желаемого антитромботического эффекта, выбор следует делать для каждого пациента в соответствии с балансом между кровотечением и тромботическим риском.</w:t>
      </w:r>
    </w:p>
    <w:p w14:paraId="4C2F8572" w14:textId="34910D31" w:rsidR="001B4B4D" w:rsidRPr="002E13B6" w:rsidRDefault="00211686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>В</w:t>
      </w:r>
      <w:r w:rsidR="008013D6" w:rsidRPr="002E13B6">
        <w:rPr>
          <w:rFonts w:cs="Times New Roman"/>
          <w:sz w:val="28"/>
          <w:szCs w:val="28"/>
        </w:rPr>
        <w:t>ариабельность ответа на блокаторы P2Y12-рецепторов оста</w:t>
      </w:r>
      <w:r w:rsidR="00A61205">
        <w:rPr>
          <w:rFonts w:cs="Times New Roman"/>
          <w:sz w:val="28"/>
          <w:szCs w:val="28"/>
        </w:rPr>
        <w:t>е</w:t>
      </w:r>
      <w:r w:rsidR="008013D6" w:rsidRPr="002E13B6">
        <w:rPr>
          <w:rFonts w:cs="Times New Roman"/>
          <w:sz w:val="28"/>
          <w:szCs w:val="28"/>
        </w:rPr>
        <w:t xml:space="preserve">тся одной из ключевых проблем. Около 20–40% пациентов демонстрируют сниженный ответ на терапию к блокаторам P2Y12-рецепторов, а риск кровотечений достигает 11%. Одним из значимых факторов вариабельности считается генетическая предрасположенность, в частности наличие полиморфизмов гена CYP2C19, который регулирует метаболизм </w:t>
      </w:r>
      <w:r w:rsidR="0000669D" w:rsidRPr="002E13B6">
        <w:rPr>
          <w:rFonts w:cs="Times New Roman"/>
          <w:sz w:val="28"/>
          <w:szCs w:val="28"/>
        </w:rPr>
        <w:t>клопидогрела</w:t>
      </w:r>
      <w:r w:rsidR="00EE7B04" w:rsidRPr="002E13B6">
        <w:rPr>
          <w:rFonts w:cs="Times New Roman"/>
          <w:sz w:val="28"/>
          <w:szCs w:val="28"/>
        </w:rPr>
        <w:t>.</w:t>
      </w:r>
      <w:r w:rsidR="00DA252C">
        <w:rPr>
          <w:rFonts w:cs="Times New Roman"/>
          <w:sz w:val="28"/>
          <w:szCs w:val="28"/>
        </w:rPr>
        <w:t xml:space="preserve"> </w:t>
      </w:r>
      <w:r w:rsidR="001B4B4D" w:rsidRPr="002E13B6">
        <w:rPr>
          <w:rFonts w:cs="Times New Roman"/>
          <w:sz w:val="28"/>
          <w:szCs w:val="28"/>
        </w:rPr>
        <w:t xml:space="preserve">Актуальными задачами антитромботической терапии у пациентов с ФП после ЧКВ </w:t>
      </w:r>
      <w:r w:rsidR="00E449D4" w:rsidRPr="002E13B6">
        <w:rPr>
          <w:rFonts w:cs="Times New Roman"/>
          <w:sz w:val="28"/>
          <w:szCs w:val="28"/>
        </w:rPr>
        <w:t>является безопасность</w:t>
      </w:r>
      <w:r w:rsidR="001B4B4D" w:rsidRPr="002E13B6">
        <w:rPr>
          <w:rFonts w:cs="Times New Roman"/>
          <w:sz w:val="28"/>
          <w:szCs w:val="28"/>
        </w:rPr>
        <w:t xml:space="preserve"> и эффективность терапии</w:t>
      </w:r>
      <w:r w:rsidR="007C0AAC" w:rsidRPr="002E13B6">
        <w:rPr>
          <w:rFonts w:cs="Times New Roman"/>
          <w:sz w:val="28"/>
          <w:szCs w:val="28"/>
        </w:rPr>
        <w:t>.</w:t>
      </w:r>
    </w:p>
    <w:p w14:paraId="2B16F848" w14:textId="19EE5916" w:rsidR="00311B9B" w:rsidRPr="002E13B6" w:rsidRDefault="009E0061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 xml:space="preserve">Таким </w:t>
      </w:r>
      <w:r w:rsidR="00764594" w:rsidRPr="002E13B6">
        <w:rPr>
          <w:rFonts w:cs="Times New Roman"/>
          <w:sz w:val="28"/>
          <w:szCs w:val="28"/>
        </w:rPr>
        <w:t>образом, подбор</w:t>
      </w:r>
      <w:r w:rsidR="00BC40CF" w:rsidRPr="002E13B6">
        <w:rPr>
          <w:rFonts w:cs="Times New Roman"/>
          <w:sz w:val="28"/>
          <w:szCs w:val="28"/>
        </w:rPr>
        <w:t xml:space="preserve"> более безопасных и эффективных режимов</w:t>
      </w:r>
      <w:r w:rsidR="00A77995" w:rsidRPr="002E13B6">
        <w:rPr>
          <w:rFonts w:cs="Times New Roman"/>
          <w:sz w:val="28"/>
          <w:szCs w:val="28"/>
        </w:rPr>
        <w:t xml:space="preserve"> </w:t>
      </w:r>
      <w:r w:rsidR="00BC40CF" w:rsidRPr="002E13B6">
        <w:rPr>
          <w:rFonts w:cs="Times New Roman"/>
          <w:sz w:val="28"/>
          <w:szCs w:val="28"/>
        </w:rPr>
        <w:t xml:space="preserve">является предметом исследования и обсуждения, </w:t>
      </w:r>
      <w:r w:rsidRPr="002E13B6">
        <w:rPr>
          <w:rFonts w:cs="Times New Roman"/>
          <w:sz w:val="28"/>
          <w:szCs w:val="28"/>
        </w:rPr>
        <w:t>данная тема является актуальной.</w:t>
      </w:r>
    </w:p>
    <w:p w14:paraId="42BDAD0D" w14:textId="4EED5C37" w:rsidR="00D95296" w:rsidRPr="002E13B6" w:rsidRDefault="00BB4D88" w:rsidP="006F45E1">
      <w:pPr>
        <w:pStyle w:val="af"/>
        <w:spacing w:before="0"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13B6">
        <w:rPr>
          <w:rFonts w:cs="Times New Roman"/>
          <w:sz w:val="28"/>
          <w:szCs w:val="28"/>
          <w:shd w:val="clear" w:color="auto" w:fill="FFFFFF"/>
        </w:rPr>
        <w:lastRenderedPageBreak/>
        <w:t>Работа выполнена в рамках грантового финансирования научных стартап-проектов научно-педагогических кадров НАО «Медицинский университет Семей» на 2022–2025 гг. №379 от 12.09.2022 по теме «Совершенствование антитромботической терапии у больных с острым коронарным синдромом после чрескожного коронарного вмешательства с коморбидными состояниями». Кроме того, диссертационное исследование осуществлялось при финансовой поддержке Комитета науки МОН РК в рамках грантового финансирования исследований молодых ученых по проекту «</w:t>
      </w:r>
      <w:proofErr w:type="spellStart"/>
      <w:r w:rsidRPr="002E13B6">
        <w:rPr>
          <w:rFonts w:cs="Times New Roman"/>
          <w:sz w:val="28"/>
          <w:szCs w:val="28"/>
          <w:shd w:val="clear" w:color="auto" w:fill="FFFFFF"/>
        </w:rPr>
        <w:t>Жас</w:t>
      </w:r>
      <w:proofErr w:type="spellEnd"/>
      <w:r w:rsidRPr="002E13B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3B6">
        <w:rPr>
          <w:rFonts w:cs="Times New Roman"/>
          <w:sz w:val="28"/>
          <w:szCs w:val="28"/>
          <w:shd w:val="clear" w:color="auto" w:fill="FFFFFF"/>
        </w:rPr>
        <w:t>ғалым</w:t>
      </w:r>
      <w:proofErr w:type="spellEnd"/>
      <w:r w:rsidRPr="002E13B6">
        <w:rPr>
          <w:rFonts w:cs="Times New Roman"/>
          <w:sz w:val="28"/>
          <w:szCs w:val="28"/>
          <w:shd w:val="clear" w:color="auto" w:fill="FFFFFF"/>
        </w:rPr>
        <w:t>» на 2024–2026 годы, ИРН AP22688229 «Безопасность и эффективность антитромботической терапии у пациентов с фибрилляцией предсердий после чрескожного коронарного вмешательства».</w:t>
      </w:r>
      <w:r w:rsidR="009D0FF6" w:rsidRPr="002E13B6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26FA3653" w14:textId="01C6CD46" w:rsidR="00F27F88" w:rsidRPr="002E13B6" w:rsidRDefault="00F27F88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2E13B6">
        <w:rPr>
          <w:rFonts w:cs="Times New Roman"/>
          <w:b/>
          <w:sz w:val="28"/>
          <w:szCs w:val="28"/>
        </w:rPr>
        <w:t xml:space="preserve">Цель исследования: </w:t>
      </w:r>
    </w:p>
    <w:p w14:paraId="18153368" w14:textId="4E5DAEC9" w:rsidR="0096181A" w:rsidRPr="00B610F4" w:rsidRDefault="005D03B6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bCs/>
          <w:sz w:val="28"/>
          <w:szCs w:val="28"/>
        </w:rPr>
        <w:t>Улучшение прогноза неблагоприятных сердечно-сосудистых событий у пациентов с острым коронарным синдромом и фибрилляцией предсердий после чрескожного коронарного вмешательства на основе комплексной оценки клинико-лабораторных данных, функции тромбоцитов и генотипирования</w:t>
      </w:r>
      <w:r w:rsidR="007316F6" w:rsidRPr="00B610F4">
        <w:rPr>
          <w:sz w:val="28"/>
          <w:szCs w:val="28"/>
        </w:rPr>
        <w:t>.</w:t>
      </w:r>
    </w:p>
    <w:p w14:paraId="4FEFEAF3" w14:textId="65301A98" w:rsidR="00F27F88" w:rsidRPr="00B610F4" w:rsidRDefault="00F27F88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B610F4">
        <w:rPr>
          <w:rFonts w:cs="Times New Roman"/>
          <w:b/>
          <w:sz w:val="28"/>
          <w:szCs w:val="28"/>
        </w:rPr>
        <w:t>Задачи исследования:</w:t>
      </w:r>
    </w:p>
    <w:p w14:paraId="6265A611" w14:textId="44C515F0" w:rsidR="00B01FBB" w:rsidRPr="00B610F4" w:rsidRDefault="00A934D1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>1.</w:t>
      </w:r>
      <w:r w:rsidR="00551347" w:rsidRPr="00B610F4">
        <w:rPr>
          <w:sz w:val="28"/>
          <w:szCs w:val="28"/>
        </w:rPr>
        <w:t xml:space="preserve"> </w:t>
      </w:r>
      <w:r w:rsidR="00B6674B" w:rsidRPr="00B610F4">
        <w:rPr>
          <w:rFonts w:cs="Times New Roman"/>
          <w:sz w:val="28"/>
          <w:szCs w:val="28"/>
        </w:rPr>
        <w:t xml:space="preserve">Установить частоту </w:t>
      </w:r>
      <w:bookmarkStart w:id="0" w:name="_Hlk211009137"/>
      <w:r w:rsidR="00B6674B" w:rsidRPr="00B610F4">
        <w:rPr>
          <w:rFonts w:cs="Times New Roman"/>
          <w:sz w:val="28"/>
          <w:szCs w:val="28"/>
        </w:rPr>
        <w:t>сердечно-сосудистых событий</w:t>
      </w:r>
      <w:bookmarkEnd w:id="0"/>
      <w:r w:rsidR="00B6674B" w:rsidRPr="00B610F4">
        <w:rPr>
          <w:rFonts w:cs="Times New Roman"/>
          <w:sz w:val="28"/>
          <w:szCs w:val="28"/>
        </w:rPr>
        <w:t>, клинико-лабораторные факторы, ассоциированные с их развитием, у пациентов с ОКС и фибрилляцией предсердий после чрескожного коронарного вмешательства</w:t>
      </w:r>
      <w:r w:rsidR="00396D03" w:rsidRPr="00B610F4">
        <w:rPr>
          <w:sz w:val="28"/>
          <w:szCs w:val="28"/>
        </w:rPr>
        <w:t xml:space="preserve">. </w:t>
      </w:r>
    </w:p>
    <w:p w14:paraId="6FEB06AA" w14:textId="4751D981" w:rsidR="00A934D1" w:rsidRPr="00B610F4" w:rsidRDefault="00A934D1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 xml:space="preserve">2. </w:t>
      </w:r>
      <w:r w:rsidR="00836E56" w:rsidRPr="00B610F4">
        <w:rPr>
          <w:rFonts w:cs="Times New Roman"/>
          <w:sz w:val="28"/>
          <w:szCs w:val="28"/>
        </w:rPr>
        <w:t>Определить остаточную реактивность тромбоцитов, распространенность носительства полиморфизмов CYP2C19 (CYP2C19*2 (G681A), CYP2C19*3 (Trp212Ter) у исследуемой популяции и их корреляционные связи</w:t>
      </w:r>
      <w:r w:rsidRPr="00B610F4">
        <w:rPr>
          <w:rFonts w:cs="Times New Roman"/>
          <w:sz w:val="28"/>
          <w:szCs w:val="28"/>
        </w:rPr>
        <w:t>.</w:t>
      </w:r>
    </w:p>
    <w:p w14:paraId="082A4405" w14:textId="4317D5DA" w:rsidR="007316F6" w:rsidRPr="00B610F4" w:rsidRDefault="00A934D1" w:rsidP="006F45E1">
      <w:pPr>
        <w:pStyle w:val="af"/>
        <w:spacing w:before="0" w:after="0" w:line="240" w:lineRule="auto"/>
        <w:ind w:firstLine="567"/>
        <w:rPr>
          <w:rFonts w:cs="Times New Roman"/>
          <w:bCs/>
          <w:sz w:val="28"/>
          <w:szCs w:val="28"/>
        </w:rPr>
      </w:pPr>
      <w:r w:rsidRPr="00B610F4">
        <w:rPr>
          <w:rFonts w:cs="Times New Roman"/>
          <w:sz w:val="28"/>
          <w:szCs w:val="28"/>
        </w:rPr>
        <w:t>3.</w:t>
      </w:r>
      <w:r w:rsidR="009625F4" w:rsidRPr="00B610F4">
        <w:rPr>
          <w:rFonts w:cs="Times New Roman"/>
          <w:sz w:val="28"/>
          <w:szCs w:val="28"/>
        </w:rPr>
        <w:t xml:space="preserve"> </w:t>
      </w:r>
      <w:r w:rsidR="00A82537" w:rsidRPr="00B610F4">
        <w:rPr>
          <w:rFonts w:cs="Times New Roman"/>
          <w:sz w:val="28"/>
          <w:szCs w:val="28"/>
        </w:rPr>
        <w:t>Создать прогностические шкалы риска ишемических и геморрагических осложнений у больных с ОКС и фибрилляцией предсердий после чрескожного коронарного вмешательства с включением тестирования функции тромбоцитов и фармакогенетического анализа</w:t>
      </w:r>
      <w:r w:rsidR="007316F6" w:rsidRPr="00B610F4">
        <w:rPr>
          <w:sz w:val="28"/>
          <w:szCs w:val="28"/>
        </w:rPr>
        <w:t>.</w:t>
      </w:r>
    </w:p>
    <w:p w14:paraId="0253C626" w14:textId="5F3C2070" w:rsidR="009D4AEC" w:rsidRPr="00B610F4" w:rsidRDefault="00A934D1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>4.</w:t>
      </w:r>
      <w:r w:rsidR="00D47DAB" w:rsidRPr="00B610F4">
        <w:rPr>
          <w:rFonts w:cs="Times New Roman"/>
          <w:sz w:val="28"/>
          <w:szCs w:val="28"/>
        </w:rPr>
        <w:t>Разработать алгоритм персонализированного подхода к антитромботической терапии у пациентов с ОКС и фибрилляцией предсердий после чрескожного коронарного вмешательства</w:t>
      </w:r>
      <w:r w:rsidR="00AE38F4" w:rsidRPr="00B610F4">
        <w:rPr>
          <w:sz w:val="28"/>
          <w:szCs w:val="28"/>
        </w:rPr>
        <w:t xml:space="preserve">. </w:t>
      </w:r>
    </w:p>
    <w:p w14:paraId="106CB7D0" w14:textId="36FF7C63" w:rsidR="00AE6907" w:rsidRPr="00B610F4" w:rsidRDefault="00AE6907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B610F4">
        <w:rPr>
          <w:rFonts w:cs="Times New Roman"/>
          <w:b/>
          <w:sz w:val="28"/>
          <w:szCs w:val="28"/>
        </w:rPr>
        <w:t>Объект и предмет исследования</w:t>
      </w:r>
    </w:p>
    <w:p w14:paraId="0F34D007" w14:textId="7B58ABD7" w:rsidR="00EA38E6" w:rsidRPr="00B610F4" w:rsidRDefault="00EA38E6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 xml:space="preserve">Объект исследования </w:t>
      </w:r>
      <w:r w:rsidR="00551F5C" w:rsidRPr="00B610F4">
        <w:rPr>
          <w:rFonts w:cs="Times New Roman"/>
          <w:sz w:val="28"/>
          <w:szCs w:val="28"/>
        </w:rPr>
        <w:t>-</w:t>
      </w:r>
      <w:r w:rsidRPr="00B610F4">
        <w:rPr>
          <w:rFonts w:cs="Times New Roman"/>
          <w:sz w:val="28"/>
          <w:szCs w:val="28"/>
        </w:rPr>
        <w:t>пациенты с ОКС и ФП, перенесшие ЧКВ.</w:t>
      </w:r>
    </w:p>
    <w:p w14:paraId="0C7E8EF0" w14:textId="3C3B76BF" w:rsidR="007019B5" w:rsidRDefault="00EA38E6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>Предмет исследования</w:t>
      </w:r>
      <w:r w:rsidR="00551F5C" w:rsidRPr="00B610F4">
        <w:rPr>
          <w:rFonts w:cs="Times New Roman"/>
          <w:sz w:val="28"/>
          <w:szCs w:val="28"/>
        </w:rPr>
        <w:t>-</w:t>
      </w:r>
      <w:r w:rsidR="006464F1" w:rsidRPr="00B610F4">
        <w:rPr>
          <w:rFonts w:cs="Times New Roman"/>
          <w:sz w:val="28"/>
          <w:szCs w:val="28"/>
        </w:rPr>
        <w:t xml:space="preserve"> </w:t>
      </w:r>
      <w:r w:rsidRPr="00B610F4">
        <w:rPr>
          <w:rFonts w:cs="Times New Roman"/>
          <w:sz w:val="28"/>
          <w:szCs w:val="28"/>
        </w:rPr>
        <w:t>клинико-</w:t>
      </w:r>
      <w:r w:rsidR="00A04DD1" w:rsidRPr="00B610F4">
        <w:rPr>
          <w:rFonts w:cs="Times New Roman"/>
          <w:sz w:val="28"/>
          <w:szCs w:val="28"/>
        </w:rPr>
        <w:t>лабораторные п</w:t>
      </w:r>
      <w:r w:rsidR="004A0201" w:rsidRPr="00B610F4">
        <w:rPr>
          <w:rFonts w:cs="Times New Roman"/>
          <w:sz w:val="28"/>
          <w:szCs w:val="28"/>
        </w:rPr>
        <w:t>араметры</w:t>
      </w:r>
      <w:r w:rsidR="00A04DD1" w:rsidRPr="00B610F4">
        <w:rPr>
          <w:rFonts w:cs="Times New Roman"/>
          <w:sz w:val="28"/>
          <w:szCs w:val="28"/>
        </w:rPr>
        <w:t>, показатели</w:t>
      </w:r>
      <w:r w:rsidR="006A584A" w:rsidRPr="00B610F4">
        <w:rPr>
          <w:rFonts w:cs="Times New Roman"/>
          <w:sz w:val="28"/>
          <w:szCs w:val="28"/>
        </w:rPr>
        <w:t xml:space="preserve"> </w:t>
      </w:r>
      <w:r w:rsidR="00346312" w:rsidRPr="00B610F4">
        <w:rPr>
          <w:rFonts w:cs="Times New Roman"/>
          <w:sz w:val="28"/>
          <w:szCs w:val="28"/>
        </w:rPr>
        <w:t>функции тромбоцитов</w:t>
      </w:r>
      <w:r w:rsidR="00EC3EC6" w:rsidRPr="00B610F4">
        <w:rPr>
          <w:rFonts w:cs="Times New Roman"/>
          <w:sz w:val="28"/>
          <w:szCs w:val="28"/>
        </w:rPr>
        <w:t xml:space="preserve"> и </w:t>
      </w:r>
      <w:r w:rsidR="005D42CA" w:rsidRPr="00B610F4">
        <w:rPr>
          <w:rFonts w:cs="Times New Roman"/>
          <w:sz w:val="28"/>
          <w:szCs w:val="28"/>
        </w:rPr>
        <w:t>генетические факторы,</w:t>
      </w:r>
      <w:r w:rsidRPr="00B610F4">
        <w:rPr>
          <w:rFonts w:cs="Times New Roman"/>
          <w:sz w:val="28"/>
          <w:szCs w:val="28"/>
        </w:rPr>
        <w:t xml:space="preserve"> влияющие на развити</w:t>
      </w:r>
      <w:r w:rsidR="0085123D" w:rsidRPr="00B610F4">
        <w:rPr>
          <w:rFonts w:cs="Times New Roman"/>
          <w:sz w:val="28"/>
          <w:szCs w:val="28"/>
        </w:rPr>
        <w:t>е</w:t>
      </w:r>
      <w:r w:rsidRPr="00B610F4">
        <w:rPr>
          <w:rFonts w:cs="Times New Roman"/>
          <w:sz w:val="28"/>
          <w:szCs w:val="28"/>
        </w:rPr>
        <w:t xml:space="preserve"> </w:t>
      </w:r>
      <w:r w:rsidR="005D42CA" w:rsidRPr="00B610F4">
        <w:rPr>
          <w:rFonts w:cs="Times New Roman"/>
          <w:sz w:val="28"/>
          <w:szCs w:val="28"/>
        </w:rPr>
        <w:t>неблагоприятных сердечно-сосудистых событий (</w:t>
      </w:r>
      <w:r w:rsidRPr="00B610F4">
        <w:rPr>
          <w:rFonts w:cs="Times New Roman"/>
          <w:sz w:val="28"/>
          <w:szCs w:val="28"/>
        </w:rPr>
        <w:t>ишемических и геморрагических</w:t>
      </w:r>
      <w:r w:rsidR="005D42CA" w:rsidRPr="00B610F4">
        <w:rPr>
          <w:rFonts w:cs="Times New Roman"/>
          <w:sz w:val="28"/>
          <w:szCs w:val="28"/>
        </w:rPr>
        <w:t>)</w:t>
      </w:r>
      <w:r w:rsidRPr="00B610F4">
        <w:rPr>
          <w:rFonts w:cs="Times New Roman"/>
          <w:sz w:val="28"/>
          <w:szCs w:val="28"/>
        </w:rPr>
        <w:t>, а также эффективность персонализированного подхода к антитромботической терапии у данной категории пациентов.</w:t>
      </w:r>
    </w:p>
    <w:p w14:paraId="37FA4EBB" w14:textId="095F4645" w:rsidR="00D5125E" w:rsidRPr="002E13B6" w:rsidRDefault="00D5125E" w:rsidP="006F45E1">
      <w:pPr>
        <w:pStyle w:val="af"/>
        <w:spacing w:before="0" w:after="0" w:line="240" w:lineRule="auto"/>
        <w:ind w:firstLine="567"/>
        <w:rPr>
          <w:rFonts w:cs="Times New Roman"/>
          <w:b/>
          <w:bCs/>
          <w:sz w:val="28"/>
          <w:szCs w:val="28"/>
        </w:rPr>
      </w:pPr>
      <w:r w:rsidRPr="002E13B6">
        <w:rPr>
          <w:rFonts w:cs="Times New Roman"/>
          <w:b/>
          <w:bCs/>
          <w:sz w:val="28"/>
          <w:szCs w:val="28"/>
        </w:rPr>
        <w:t>Методы исследования</w:t>
      </w:r>
    </w:p>
    <w:p w14:paraId="3182AB72" w14:textId="7582B727" w:rsidR="00BC778E" w:rsidRPr="002E13B6" w:rsidRDefault="007019B5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Пациентам с ОКС и ФП после ЧКВ</w:t>
      </w:r>
      <w:r w:rsidR="00DA56B4" w:rsidRPr="002E13B6">
        <w:rPr>
          <w:rFonts w:cs="Times New Roman"/>
          <w:sz w:val="28"/>
          <w:szCs w:val="28"/>
        </w:rPr>
        <w:t xml:space="preserve"> определяли</w:t>
      </w:r>
      <w:r w:rsidR="00BC778E" w:rsidRPr="002E13B6">
        <w:rPr>
          <w:rFonts w:cs="Times New Roman"/>
          <w:sz w:val="28"/>
          <w:szCs w:val="28"/>
        </w:rPr>
        <w:t xml:space="preserve"> остаточную реактивность тромбоцитов (ОРТ) и площадь под кривой агрегации (AUC) с использованием </w:t>
      </w:r>
      <w:proofErr w:type="spellStart"/>
      <w:r w:rsidR="00BC778E" w:rsidRPr="002E13B6">
        <w:rPr>
          <w:rFonts w:cs="Times New Roman"/>
          <w:sz w:val="28"/>
          <w:szCs w:val="28"/>
        </w:rPr>
        <w:t>агрегометра</w:t>
      </w:r>
      <w:proofErr w:type="spellEnd"/>
      <w:r w:rsidR="00BC778E" w:rsidRPr="002E13B6">
        <w:rPr>
          <w:rFonts w:cs="Times New Roman"/>
          <w:sz w:val="28"/>
          <w:szCs w:val="28"/>
        </w:rPr>
        <w:t xml:space="preserve"> </w:t>
      </w:r>
      <w:proofErr w:type="spellStart"/>
      <w:r w:rsidR="00BC778E" w:rsidRPr="002E13B6">
        <w:rPr>
          <w:rFonts w:cs="Times New Roman"/>
          <w:sz w:val="28"/>
          <w:szCs w:val="28"/>
        </w:rPr>
        <w:t>AggRAM</w:t>
      </w:r>
      <w:proofErr w:type="spellEnd"/>
      <w:r w:rsidR="00BC778E" w:rsidRPr="002E13B6">
        <w:rPr>
          <w:rFonts w:cs="Times New Roman"/>
          <w:sz w:val="28"/>
          <w:szCs w:val="28"/>
        </w:rPr>
        <w:t xml:space="preserve"> </w:t>
      </w:r>
      <w:proofErr w:type="spellStart"/>
      <w:r w:rsidR="00BC778E" w:rsidRPr="002E13B6">
        <w:rPr>
          <w:rFonts w:cs="Times New Roman"/>
          <w:sz w:val="28"/>
          <w:szCs w:val="28"/>
        </w:rPr>
        <w:t>Helena</w:t>
      </w:r>
      <w:proofErr w:type="spellEnd"/>
      <w:r w:rsidR="00BC778E" w:rsidRPr="002E13B6">
        <w:rPr>
          <w:rFonts w:cs="Times New Roman"/>
          <w:sz w:val="28"/>
          <w:szCs w:val="28"/>
        </w:rPr>
        <w:t xml:space="preserve"> </w:t>
      </w:r>
      <w:proofErr w:type="spellStart"/>
      <w:r w:rsidR="00BC778E" w:rsidRPr="002E13B6">
        <w:rPr>
          <w:rFonts w:cs="Times New Roman"/>
          <w:sz w:val="28"/>
          <w:szCs w:val="28"/>
        </w:rPr>
        <w:t>BioSciences</w:t>
      </w:r>
      <w:proofErr w:type="spellEnd"/>
      <w:r w:rsidR="00BC778E" w:rsidRPr="002E13B6">
        <w:rPr>
          <w:rFonts w:cs="Times New Roman"/>
          <w:sz w:val="28"/>
          <w:szCs w:val="28"/>
        </w:rPr>
        <w:t>. Носительство полиморфизмов</w:t>
      </w:r>
      <w:r w:rsidR="008723B4" w:rsidRPr="008723B4">
        <w:rPr>
          <w:rFonts w:cs="Times New Roman"/>
          <w:sz w:val="28"/>
          <w:szCs w:val="28"/>
        </w:rPr>
        <w:t xml:space="preserve"> </w:t>
      </w:r>
      <w:r w:rsidR="008723B4">
        <w:rPr>
          <w:rFonts w:cs="Times New Roman"/>
          <w:sz w:val="28"/>
          <w:szCs w:val="28"/>
        </w:rPr>
        <w:t xml:space="preserve">гена </w:t>
      </w:r>
      <w:r w:rsidR="008723B4" w:rsidRPr="002E13B6">
        <w:rPr>
          <w:rFonts w:cs="Times New Roman"/>
          <w:sz w:val="28"/>
          <w:szCs w:val="28"/>
        </w:rPr>
        <w:t>CYP2C19</w:t>
      </w:r>
      <w:r w:rsidR="00BC778E" w:rsidRPr="002E13B6">
        <w:rPr>
          <w:rFonts w:cs="Times New Roman"/>
          <w:sz w:val="28"/>
          <w:szCs w:val="28"/>
        </w:rPr>
        <w:t xml:space="preserve"> </w:t>
      </w:r>
      <w:r w:rsidR="008723B4">
        <w:rPr>
          <w:rFonts w:cs="Times New Roman"/>
          <w:sz w:val="28"/>
          <w:szCs w:val="28"/>
        </w:rPr>
        <w:t>(</w:t>
      </w:r>
      <w:r w:rsidR="008723B4" w:rsidRPr="002E13B6">
        <w:rPr>
          <w:rFonts w:cs="Times New Roman"/>
          <w:sz w:val="28"/>
          <w:szCs w:val="28"/>
          <w:shd w:val="clear" w:color="auto" w:fill="FFFFFF"/>
        </w:rPr>
        <w:t>CYP2C19*</w:t>
      </w:r>
      <w:r w:rsidR="008723B4">
        <w:rPr>
          <w:rFonts w:cs="Times New Roman"/>
          <w:sz w:val="28"/>
          <w:szCs w:val="28"/>
          <w:shd w:val="clear" w:color="auto" w:fill="FFFFFF"/>
        </w:rPr>
        <w:t>2 (G681A), CYP2C19*3 (Trp212Ter)</w:t>
      </w:r>
      <w:r w:rsidR="008723B4">
        <w:rPr>
          <w:rFonts w:cs="Times New Roman"/>
          <w:sz w:val="28"/>
          <w:szCs w:val="28"/>
        </w:rPr>
        <w:t>)</w:t>
      </w:r>
      <w:r w:rsidR="00BC778E" w:rsidRPr="002E13B6">
        <w:rPr>
          <w:rFonts w:cs="Times New Roman"/>
          <w:sz w:val="28"/>
          <w:szCs w:val="28"/>
        </w:rPr>
        <w:t xml:space="preserve"> выявляли методом </w:t>
      </w:r>
      <w:r w:rsidR="00BC778E" w:rsidRPr="002E13B6">
        <w:rPr>
          <w:rFonts w:cs="Times New Roman"/>
          <w:sz w:val="28"/>
          <w:szCs w:val="28"/>
        </w:rPr>
        <w:lastRenderedPageBreak/>
        <w:t xml:space="preserve">полимеразной цепной реакции (ПЦР) в режиме </w:t>
      </w:r>
      <w:proofErr w:type="spellStart"/>
      <w:r w:rsidR="00BC778E" w:rsidRPr="002E13B6">
        <w:rPr>
          <w:rFonts w:cs="Times New Roman"/>
          <w:sz w:val="28"/>
          <w:szCs w:val="28"/>
        </w:rPr>
        <w:t>RealT</w:t>
      </w:r>
      <w:r>
        <w:rPr>
          <w:rFonts w:cs="Times New Roman"/>
          <w:sz w:val="28"/>
          <w:szCs w:val="28"/>
        </w:rPr>
        <w:t>ime</w:t>
      </w:r>
      <w:proofErr w:type="spellEnd"/>
      <w:r w:rsidR="00BC778E" w:rsidRPr="002E13B6">
        <w:rPr>
          <w:rFonts w:cs="Times New Roman"/>
          <w:sz w:val="28"/>
          <w:szCs w:val="28"/>
        </w:rPr>
        <w:t xml:space="preserve"> на базе </w:t>
      </w:r>
      <w:r>
        <w:rPr>
          <w:rFonts w:cs="Times New Roman"/>
          <w:sz w:val="28"/>
          <w:szCs w:val="28"/>
        </w:rPr>
        <w:t xml:space="preserve">сертифицированной </w:t>
      </w:r>
      <w:r w:rsidR="00BC778E" w:rsidRPr="002E13B6">
        <w:rPr>
          <w:rFonts w:cs="Times New Roman"/>
          <w:sz w:val="28"/>
          <w:szCs w:val="28"/>
        </w:rPr>
        <w:t>ПЦР-лаборатории «</w:t>
      </w:r>
      <w:proofErr w:type="spellStart"/>
      <w:r w:rsidR="00BC778E" w:rsidRPr="002E13B6">
        <w:rPr>
          <w:rFonts w:cs="Times New Roman"/>
          <w:sz w:val="28"/>
          <w:szCs w:val="28"/>
        </w:rPr>
        <w:t>TreeGene</w:t>
      </w:r>
      <w:proofErr w:type="spellEnd"/>
      <w:r w:rsidR="00BC778E" w:rsidRPr="002E13B6">
        <w:rPr>
          <w:rFonts w:cs="Times New Roman"/>
          <w:sz w:val="28"/>
          <w:szCs w:val="28"/>
        </w:rPr>
        <w:t>» (г. Алматы).</w:t>
      </w:r>
    </w:p>
    <w:p w14:paraId="7CF7FD51" w14:textId="30452358" w:rsidR="00BC778E" w:rsidRPr="002E13B6" w:rsidRDefault="00BC778E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>По данным Регистра прикрепленного населения (РПН) был проведен. сравнительный анализ выживаемости</w:t>
      </w:r>
      <w:r w:rsidR="007019B5">
        <w:rPr>
          <w:rFonts w:cs="Times New Roman"/>
          <w:sz w:val="28"/>
          <w:szCs w:val="28"/>
        </w:rPr>
        <w:t xml:space="preserve"> пациентов</w:t>
      </w:r>
      <w:r w:rsidRPr="002E13B6">
        <w:rPr>
          <w:rFonts w:cs="Times New Roman"/>
          <w:sz w:val="28"/>
          <w:szCs w:val="28"/>
        </w:rPr>
        <w:t>, период наблюдения 1 год.</w:t>
      </w:r>
    </w:p>
    <w:p w14:paraId="745C7D0B" w14:textId="688AB256" w:rsidR="00BC778E" w:rsidRPr="002E13B6" w:rsidRDefault="00BC778E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2E13B6">
        <w:rPr>
          <w:rFonts w:cs="Times New Roman"/>
          <w:sz w:val="28"/>
          <w:szCs w:val="28"/>
        </w:rPr>
        <w:t>Статистическая обработка данных проводилась с использованием программ Excel,</w:t>
      </w:r>
      <w:r w:rsidR="007019B5">
        <w:rPr>
          <w:rFonts w:cs="Times New Roman"/>
          <w:sz w:val="28"/>
          <w:szCs w:val="28"/>
        </w:rPr>
        <w:t xml:space="preserve"> SPSS, STATTECH</w:t>
      </w:r>
      <w:r w:rsidRPr="002E13B6">
        <w:rPr>
          <w:rFonts w:cs="Times New Roman"/>
          <w:sz w:val="28"/>
          <w:szCs w:val="28"/>
        </w:rPr>
        <w:t xml:space="preserve"> с расч</w:t>
      </w:r>
      <w:r w:rsidR="00DC03C6">
        <w:rPr>
          <w:rFonts w:cs="Times New Roman"/>
          <w:sz w:val="28"/>
          <w:szCs w:val="28"/>
        </w:rPr>
        <w:t>е</w:t>
      </w:r>
      <w:r w:rsidRPr="002E13B6">
        <w:rPr>
          <w:rFonts w:cs="Times New Roman"/>
          <w:sz w:val="28"/>
          <w:szCs w:val="28"/>
        </w:rPr>
        <w:t>том критериев достоверности различий и построением прогностических моделей.</w:t>
      </w:r>
    </w:p>
    <w:p w14:paraId="7CC2AB11" w14:textId="24733F9F" w:rsidR="005D5E33" w:rsidRPr="002E13B6" w:rsidRDefault="005D5E33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2E13B6">
        <w:rPr>
          <w:rFonts w:cs="Times New Roman"/>
          <w:b/>
          <w:sz w:val="28"/>
          <w:szCs w:val="28"/>
        </w:rPr>
        <w:t>Научная новизна:</w:t>
      </w:r>
    </w:p>
    <w:p w14:paraId="569437A0" w14:textId="721D1179" w:rsidR="00F279FA" w:rsidRPr="00FF4574" w:rsidRDefault="00F279FA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  <w:shd w:val="clear" w:color="auto" w:fill="FFFFFF"/>
        </w:rPr>
        <w:t xml:space="preserve">Впервые установлены предикторы неблагоприятных </w:t>
      </w:r>
      <w:r w:rsidR="0069350C" w:rsidRPr="00B610F4">
        <w:rPr>
          <w:rFonts w:cs="Times New Roman"/>
          <w:sz w:val="28"/>
          <w:szCs w:val="28"/>
          <w:shd w:val="clear" w:color="auto" w:fill="FFFFFF"/>
        </w:rPr>
        <w:t xml:space="preserve">сердечно-сосудистых </w:t>
      </w:r>
      <w:r w:rsidR="0069350C" w:rsidRPr="00FF4574">
        <w:rPr>
          <w:rFonts w:cs="Times New Roman"/>
          <w:sz w:val="28"/>
          <w:szCs w:val="28"/>
        </w:rPr>
        <w:t>событий</w:t>
      </w:r>
      <w:r w:rsidRPr="00FF4574">
        <w:rPr>
          <w:rFonts w:cs="Times New Roman"/>
          <w:sz w:val="28"/>
          <w:szCs w:val="28"/>
        </w:rPr>
        <w:t xml:space="preserve"> у пациентов с ОКС и фибрилляцией предсердий, перенесших чрескожное коронарное вмешательство. Авторское свидетельство № 37342 (Приложение А).</w:t>
      </w:r>
    </w:p>
    <w:p w14:paraId="0F26CFA4" w14:textId="77777777" w:rsidR="00F279FA" w:rsidRPr="00FF4574" w:rsidRDefault="00F279FA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F4574">
        <w:rPr>
          <w:rFonts w:cs="Times New Roman"/>
          <w:sz w:val="28"/>
          <w:szCs w:val="28"/>
        </w:rPr>
        <w:t>Впервые установлены частота встречаемости носительства полиморфизмов CYP2C19 (CYP2C19*2 (G681A), CYP2C19*3 (Trp212Ter)) у пациентов с ОКС и ФП после ЧКВ и их корреляционные связи с остаточной реактивностью тромбоцитов на фоне приема клопидогрела. Авторское свидетельство № 56877 (Приложение А).</w:t>
      </w:r>
    </w:p>
    <w:p w14:paraId="5EF88A3D" w14:textId="77777777" w:rsidR="00F279FA" w:rsidRPr="00FF4574" w:rsidRDefault="00F279FA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F4574">
        <w:rPr>
          <w:rFonts w:cs="Times New Roman"/>
          <w:sz w:val="28"/>
          <w:szCs w:val="28"/>
        </w:rPr>
        <w:t>Впервые созданы прогностические шкалы для оценки риска ишемических и геморрагических осложнений у пациентов с ОКС и фибрилляцией предсердий после ЧКВ. Акт внедрения (Приложение Б).</w:t>
      </w:r>
    </w:p>
    <w:p w14:paraId="6B3CEC08" w14:textId="7FDC20D2" w:rsidR="00603D2B" w:rsidRPr="002E13B6" w:rsidRDefault="00F279FA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  <w:shd w:val="clear" w:color="auto" w:fill="FFFFFF"/>
        </w:rPr>
      </w:pPr>
      <w:r w:rsidRPr="00FF4574">
        <w:rPr>
          <w:rFonts w:cs="Times New Roman"/>
          <w:sz w:val="28"/>
          <w:szCs w:val="28"/>
        </w:rPr>
        <w:t>Впервые</w:t>
      </w:r>
      <w:r w:rsidRPr="00B610F4">
        <w:rPr>
          <w:rFonts w:cs="Times New Roman"/>
          <w:sz w:val="28"/>
          <w:szCs w:val="28"/>
          <w:shd w:val="clear" w:color="auto" w:fill="FFFFFF"/>
        </w:rPr>
        <w:t xml:space="preserve"> разработан алгоритм персонализированного подхода к антитромботической терапии у пациентов ОКС и ФП после ЧКВ на основе комплексной оценки клинико-лабораторных показателей, тестирования функции тромбоцитов и фармакогенетического анализа носительства аллельных вариантов гена CYP2C19 (CYP2C19*2 (G681A), CYP2C19*3 (Trp212Ter)). Акт внедрения (Приложение Б)</w:t>
      </w:r>
      <w:r w:rsidR="00603D2B" w:rsidRPr="00B610F4">
        <w:rPr>
          <w:rFonts w:cs="Times New Roman"/>
          <w:sz w:val="28"/>
          <w:szCs w:val="28"/>
          <w:shd w:val="clear" w:color="auto" w:fill="FFFFFF"/>
        </w:rPr>
        <w:t>.</w:t>
      </w:r>
      <w:r w:rsidR="00CB44CB" w:rsidRPr="00CB44CB">
        <w:t xml:space="preserve"> </w:t>
      </w:r>
    </w:p>
    <w:p w14:paraId="27DC95C3" w14:textId="4809EC79" w:rsidR="003E707C" w:rsidRPr="00B610F4" w:rsidRDefault="003E707C" w:rsidP="006F45E1">
      <w:pPr>
        <w:pStyle w:val="af"/>
        <w:spacing w:before="0" w:after="0" w:line="240" w:lineRule="auto"/>
        <w:ind w:firstLine="567"/>
        <w:rPr>
          <w:rFonts w:cs="Times New Roman"/>
          <w:b/>
          <w:sz w:val="28"/>
          <w:szCs w:val="28"/>
        </w:rPr>
      </w:pPr>
      <w:r w:rsidRPr="00B610F4">
        <w:rPr>
          <w:rFonts w:cs="Times New Roman"/>
          <w:b/>
          <w:sz w:val="28"/>
          <w:szCs w:val="28"/>
        </w:rPr>
        <w:t>Практическая значимость:</w:t>
      </w:r>
    </w:p>
    <w:p w14:paraId="06768A1A" w14:textId="2F3B4CAA" w:rsidR="00D850A1" w:rsidRPr="00B610F4" w:rsidRDefault="00D850A1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sz w:val="28"/>
          <w:szCs w:val="28"/>
        </w:rPr>
        <w:t xml:space="preserve">1. </w:t>
      </w:r>
      <w:r w:rsidR="00646773" w:rsidRPr="00B610F4">
        <w:rPr>
          <w:sz w:val="28"/>
          <w:szCs w:val="28"/>
        </w:rPr>
        <w:t>Разработан и внедрен алгоритм персонализированного подхода к антитромботической терапии у пациентов с ОКС и фибрилляцией предсердий после чрескожного коронарного вмешательства, основанный на комплексной оценке клинико-лабораторных показателей, тестировании функции тромбоцитов и фармакогенетическом анализе носительства полиморфизмов гена CYP2C19 (CYP2C19 2 (G681A), CYP2C19 3 (Trp212Ter))</w:t>
      </w:r>
      <w:r w:rsidRPr="00B610F4">
        <w:rPr>
          <w:sz w:val="28"/>
          <w:szCs w:val="28"/>
        </w:rPr>
        <w:t>.</w:t>
      </w:r>
      <w:r w:rsidR="00F42C99" w:rsidRPr="00B610F4">
        <w:t xml:space="preserve"> </w:t>
      </w:r>
      <w:r w:rsidR="00F42C99" w:rsidRPr="00B610F4">
        <w:rPr>
          <w:sz w:val="28"/>
          <w:szCs w:val="28"/>
        </w:rPr>
        <w:t>Акт внедрения (Приложение Б).</w:t>
      </w:r>
    </w:p>
    <w:p w14:paraId="1402E90D" w14:textId="63E350D4" w:rsidR="00D850A1" w:rsidRPr="00B610F4" w:rsidRDefault="00D850A1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sz w:val="28"/>
          <w:szCs w:val="28"/>
        </w:rPr>
        <w:t xml:space="preserve">2. </w:t>
      </w:r>
      <w:r w:rsidR="004E76C7" w:rsidRPr="00B610F4">
        <w:rPr>
          <w:sz w:val="28"/>
          <w:szCs w:val="28"/>
        </w:rPr>
        <w:t>Разработанный алгоритм использован для проведения эскалации и деэскалации антитромботической терапии, обеспечивая индивидуальный подбор интенсивности и длительности антитромботических схем в зависимости от уровня остаточной реактивности тромбоцитов и генетических особенностей пациента</w:t>
      </w:r>
      <w:r w:rsidRPr="00B610F4">
        <w:rPr>
          <w:sz w:val="28"/>
          <w:szCs w:val="28"/>
        </w:rPr>
        <w:t>.</w:t>
      </w:r>
      <w:r w:rsidR="00F42C99" w:rsidRPr="00B610F4">
        <w:t xml:space="preserve"> </w:t>
      </w:r>
      <w:r w:rsidR="00F42C99" w:rsidRPr="00B610F4">
        <w:rPr>
          <w:sz w:val="28"/>
          <w:szCs w:val="28"/>
        </w:rPr>
        <w:t>Акт внедрения (Приложение Б).</w:t>
      </w:r>
    </w:p>
    <w:p w14:paraId="1FE10726" w14:textId="2AD6F2DD" w:rsidR="00D850A1" w:rsidRPr="00B610F4" w:rsidRDefault="00D850A1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sz w:val="28"/>
          <w:szCs w:val="28"/>
        </w:rPr>
        <w:t xml:space="preserve">3. </w:t>
      </w:r>
      <w:r w:rsidR="003E6A7D" w:rsidRPr="00B610F4">
        <w:rPr>
          <w:rStyle w:val="a8"/>
          <w:b w:val="0"/>
          <w:sz w:val="28"/>
          <w:szCs w:val="28"/>
        </w:rPr>
        <w:t>Прогностические шкалы риска ишемических и геморрагических осложнений позволяют прогнозировать исходы лечения и проводить динамическую оценку эффективности и безопасности терапии в течение 12 месяцев наблюдения</w:t>
      </w:r>
      <w:r w:rsidR="007A08CE" w:rsidRPr="00B610F4">
        <w:rPr>
          <w:sz w:val="28"/>
          <w:szCs w:val="28"/>
        </w:rPr>
        <w:t>.</w:t>
      </w:r>
      <w:r w:rsidR="00F42C99" w:rsidRPr="00B610F4">
        <w:t xml:space="preserve"> </w:t>
      </w:r>
      <w:r w:rsidR="00F42C99" w:rsidRPr="00B610F4">
        <w:rPr>
          <w:sz w:val="28"/>
          <w:szCs w:val="28"/>
        </w:rPr>
        <w:t>Акт внедрения (Приложение Б).</w:t>
      </w:r>
    </w:p>
    <w:p w14:paraId="2EF3B801" w14:textId="49FA8CAF" w:rsidR="00DA252C" w:rsidRPr="00B610F4" w:rsidRDefault="005C2279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sz w:val="28"/>
          <w:szCs w:val="28"/>
        </w:rPr>
        <w:lastRenderedPageBreak/>
        <w:t xml:space="preserve">4. </w:t>
      </w:r>
      <w:r w:rsidR="006F701E" w:rsidRPr="00B610F4">
        <w:rPr>
          <w:sz w:val="28"/>
          <w:szCs w:val="28"/>
        </w:rPr>
        <w:t>Результаты исследования внедрены в клиническую практику кардиологических отделений Университетского госпиталя НАО «МУС» и Больницы скорой медицинской помощи г. Семей</w:t>
      </w:r>
      <w:r w:rsidRPr="00B610F4">
        <w:rPr>
          <w:rFonts w:cs="Times New Roman"/>
          <w:sz w:val="28"/>
          <w:szCs w:val="28"/>
        </w:rPr>
        <w:t>.</w:t>
      </w:r>
      <w:r w:rsidRPr="00B610F4">
        <w:rPr>
          <w:sz w:val="28"/>
          <w:szCs w:val="28"/>
        </w:rPr>
        <w:t xml:space="preserve"> </w:t>
      </w:r>
      <w:r w:rsidR="00A319B7" w:rsidRPr="00B610F4">
        <w:rPr>
          <w:rFonts w:cs="Times New Roman"/>
          <w:sz w:val="28"/>
          <w:szCs w:val="28"/>
        </w:rPr>
        <w:t>Акт внедрения (Приложение Б).</w:t>
      </w:r>
      <w:bookmarkStart w:id="1" w:name="_Toc197862291"/>
    </w:p>
    <w:p w14:paraId="70E41060" w14:textId="56E6C060" w:rsidR="001423A6" w:rsidRPr="00B610F4" w:rsidRDefault="001423A6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rFonts w:eastAsia="Times New Roman" w:cs="Times New Roman"/>
          <w:b/>
          <w:sz w:val="28"/>
          <w:szCs w:val="28"/>
          <w:lang w:val="kk-KZ" w:eastAsia="ar-SA"/>
        </w:rPr>
        <w:t>Основные положения диссертационного исследования, выносимые на защиту:</w:t>
      </w:r>
      <w:bookmarkEnd w:id="1"/>
    </w:p>
    <w:p w14:paraId="6DAD9D79" w14:textId="38B68CDF" w:rsidR="004C1BCD" w:rsidRPr="00B610F4" w:rsidRDefault="00B90AED" w:rsidP="006F4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_Hlk197778403"/>
      <w:bookmarkStart w:id="3" w:name="_Hlk197958511"/>
      <w:r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="009A4C44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307B" w:rsidRPr="00B610F4">
        <w:rPr>
          <w:rFonts w:ascii="Times New Roman" w:hAnsi="Times New Roman" w:cs="Times New Roman"/>
          <w:sz w:val="28"/>
          <w:szCs w:val="28"/>
        </w:rPr>
        <w:t>У пациентов с ОКС и фибрилляцией предсердий после чрескожного коронарного вмешательства установлены клинико-лабораторные предикторы развития неблагоприятных сердечно-сосудистых событий</w:t>
      </w:r>
      <w:r w:rsidR="004C1BCD" w:rsidRPr="00B610F4">
        <w:rPr>
          <w:rFonts w:ascii="Times New Roman" w:hAnsi="Times New Roman" w:cs="Times New Roman"/>
          <w:sz w:val="28"/>
          <w:szCs w:val="28"/>
        </w:rPr>
        <w:t>.</w:t>
      </w:r>
    </w:p>
    <w:p w14:paraId="439553C6" w14:textId="6964BA12" w:rsidR="000F219D" w:rsidRPr="00B610F4" w:rsidRDefault="00B90AED" w:rsidP="006F4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FE382E" w:rsidRPr="00B610F4">
        <w:rPr>
          <w:sz w:val="28"/>
          <w:szCs w:val="28"/>
        </w:rPr>
        <w:t xml:space="preserve"> </w:t>
      </w:r>
      <w:r w:rsidR="00550311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Высокая остаточная реактивность тромбоцитов при применении клопидогрела достоверно связана с носительством полиморфизмов гена CYP2C19*2 (G681A) и CYP2C19*3 (Trp212Ter)</w:t>
      </w:r>
      <w:r w:rsidR="0052668C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0F219D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2C92B4C" w14:textId="69A5B722" w:rsidR="000F219D" w:rsidRPr="00B610F4" w:rsidRDefault="00B90AED" w:rsidP="006F4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="000F219D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06B6A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Разработанные прогностические шкалы, включающие тестирование функции тромбоцитов и фармакогенетический анализ, позволяют оценить риск развития ишемических и геморрагических осложнений у больных с ОКС и фибрилляцией предсердий после чрескожного коронарного вмешательства и персонифицировать терапию</w:t>
      </w:r>
      <w:r w:rsidR="000F219D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11AA415D" w14:textId="3DABB2DE" w:rsidR="000F219D" w:rsidRPr="00B610F4" w:rsidRDefault="00B90AED" w:rsidP="006F4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="00311246" w:rsidRPr="00B610F4">
        <w:rPr>
          <w:sz w:val="28"/>
          <w:szCs w:val="28"/>
        </w:rPr>
        <w:t xml:space="preserve"> </w:t>
      </w:r>
      <w:r w:rsidR="00AC2FA8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Применение алгоритма персонализированного подхода к антитромботической терапии ассоциировано со снижением частоты неблагоприятных сердечно-сосудистых событий у пациентов ОКС и фибрилляцией предсердий после чрескожного коронарного вмешательства</w:t>
      </w:r>
      <w:r w:rsidR="000F219D" w:rsidRPr="00B610F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bookmarkEnd w:id="2"/>
    <w:bookmarkEnd w:id="3"/>
    <w:p w14:paraId="674C8B61" w14:textId="015F0A26" w:rsidR="00A319B7" w:rsidRPr="00B610F4" w:rsidRDefault="00792785" w:rsidP="006F45E1">
      <w:pPr>
        <w:pStyle w:val="af"/>
        <w:spacing w:before="0" w:after="0" w:line="240" w:lineRule="auto"/>
        <w:ind w:firstLine="567"/>
        <w:rPr>
          <w:rFonts w:cs="Times New Roman"/>
          <w:b/>
          <w:bCs/>
          <w:sz w:val="28"/>
          <w:szCs w:val="28"/>
          <w:lang w:val="kk-KZ"/>
        </w:rPr>
      </w:pPr>
      <w:r w:rsidRPr="00B610F4">
        <w:rPr>
          <w:rFonts w:cs="Times New Roman"/>
          <w:b/>
          <w:bCs/>
          <w:sz w:val="28"/>
          <w:szCs w:val="28"/>
          <w:lang w:val="kk-KZ"/>
        </w:rPr>
        <w:t>Выводы:</w:t>
      </w:r>
    </w:p>
    <w:p w14:paraId="7EC42311" w14:textId="530AB6D5" w:rsidR="00283480" w:rsidRPr="00B610F4" w:rsidRDefault="002F3473" w:rsidP="006F45E1">
      <w:pPr>
        <w:pStyle w:val="af"/>
        <w:spacing w:before="0" w:after="0" w:line="240" w:lineRule="auto"/>
        <w:ind w:firstLine="567"/>
        <w:rPr>
          <w:rFonts w:eastAsia="Times New Roman" w:cs="Times New Roman"/>
          <w:bCs/>
          <w:sz w:val="28"/>
          <w:szCs w:val="28"/>
          <w:lang w:eastAsia="ru-RU"/>
        </w:rPr>
      </w:pPr>
      <w:r w:rsidRPr="00B610F4">
        <w:rPr>
          <w:rFonts w:cs="Times New Roman"/>
          <w:sz w:val="28"/>
          <w:szCs w:val="28"/>
        </w:rPr>
        <w:t>1.</w:t>
      </w:r>
      <w:r w:rsidR="000F0859" w:rsidRPr="00B610F4">
        <w:rPr>
          <w:rFonts w:cs="Times New Roman"/>
          <w:sz w:val="28"/>
          <w:szCs w:val="28"/>
        </w:rPr>
        <w:t xml:space="preserve"> </w:t>
      </w:r>
      <w:r w:rsidR="00283480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Частота неблагоприятных </w:t>
      </w:r>
      <w:r w:rsidR="00E5675C" w:rsidRPr="00B610F4">
        <w:rPr>
          <w:rFonts w:eastAsia="Times New Roman" w:cs="Times New Roman"/>
          <w:bCs/>
          <w:sz w:val="28"/>
          <w:szCs w:val="28"/>
          <w:lang w:eastAsia="ru-RU"/>
        </w:rPr>
        <w:t>сердечно-сосудистых событий</w:t>
      </w:r>
      <w:r w:rsidR="00283480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у пациентов с ОКС и фиб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рилляцией предсердий после ЧКВ</w:t>
      </w:r>
      <w:r w:rsidR="00283480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составила 40,2%, включая 25% ишемических и 15,2% геморрагических осложнений.</w:t>
      </w:r>
      <w:r w:rsidR="00DF398E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A7458" w:rsidRPr="00B610F4">
        <w:rPr>
          <w:sz w:val="28"/>
          <w:szCs w:val="28"/>
        </w:rPr>
        <w:t>Фактор</w:t>
      </w:r>
      <w:r w:rsidR="00536527" w:rsidRPr="00B610F4">
        <w:rPr>
          <w:sz w:val="28"/>
          <w:szCs w:val="28"/>
        </w:rPr>
        <w:t>ы</w:t>
      </w:r>
      <w:r w:rsidR="009A7458" w:rsidRPr="00B610F4">
        <w:rPr>
          <w:sz w:val="28"/>
          <w:szCs w:val="28"/>
        </w:rPr>
        <w:t>, ассоциированны</w:t>
      </w:r>
      <w:r w:rsidR="00536527" w:rsidRPr="00B610F4">
        <w:rPr>
          <w:sz w:val="28"/>
          <w:szCs w:val="28"/>
        </w:rPr>
        <w:t>е</w:t>
      </w:r>
      <w:r w:rsidR="009A7458" w:rsidRPr="00B610F4">
        <w:rPr>
          <w:sz w:val="28"/>
          <w:szCs w:val="28"/>
        </w:rPr>
        <w:t xml:space="preserve"> с</w:t>
      </w:r>
      <w:r w:rsidR="00893751" w:rsidRPr="00B610F4">
        <w:rPr>
          <w:sz w:val="28"/>
          <w:szCs w:val="28"/>
        </w:rPr>
        <w:t xml:space="preserve"> </w:t>
      </w:r>
      <w:r w:rsidR="00B456DC" w:rsidRPr="00B610F4">
        <w:rPr>
          <w:sz w:val="28"/>
          <w:szCs w:val="28"/>
        </w:rPr>
        <w:t>ишемически</w:t>
      </w:r>
      <w:r w:rsidR="00893751" w:rsidRPr="00B610F4">
        <w:rPr>
          <w:sz w:val="28"/>
          <w:szCs w:val="28"/>
        </w:rPr>
        <w:t>ми</w:t>
      </w:r>
      <w:r w:rsidR="00B456DC" w:rsidRPr="00B610F4">
        <w:rPr>
          <w:sz w:val="28"/>
          <w:szCs w:val="28"/>
        </w:rPr>
        <w:t xml:space="preserve"> событи</w:t>
      </w:r>
      <w:r w:rsidR="00536527" w:rsidRPr="00B610F4">
        <w:rPr>
          <w:sz w:val="28"/>
          <w:szCs w:val="28"/>
        </w:rPr>
        <w:t>ями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: </w:t>
      </w:r>
      <w:r w:rsidRPr="00B610F4">
        <w:rPr>
          <w:rFonts w:cs="Times New Roman"/>
          <w:sz w:val="28"/>
          <w:szCs w:val="28"/>
        </w:rPr>
        <w:t xml:space="preserve">ИМ в анамнезе </w:t>
      </w:r>
      <w:r w:rsidR="008C2A51" w:rsidRPr="00B610F4">
        <w:rPr>
          <w:rFonts w:cs="Times New Roman"/>
          <w:sz w:val="28"/>
          <w:szCs w:val="28"/>
        </w:rPr>
        <w:t>(</w:t>
      </w:r>
      <w:r w:rsidR="00786675" w:rsidRPr="00B610F4">
        <w:rPr>
          <w:rFonts w:cs="Times New Roman"/>
          <w:sz w:val="28"/>
          <w:szCs w:val="28"/>
        </w:rPr>
        <w:t>ОШ 0,158 при 95% ДИ от 0,052 до 0,477; р=0,001</w:t>
      </w:r>
      <w:r w:rsidR="008C2A51" w:rsidRPr="00B610F4">
        <w:rPr>
          <w:rFonts w:cs="Times New Roman"/>
          <w:sz w:val="28"/>
          <w:szCs w:val="28"/>
        </w:rPr>
        <w:t>)</w:t>
      </w:r>
      <w:r w:rsidRPr="00B610F4">
        <w:rPr>
          <w:rFonts w:cs="Times New Roman"/>
          <w:sz w:val="28"/>
          <w:szCs w:val="28"/>
        </w:rPr>
        <w:t xml:space="preserve">, 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высокий уровень </w:t>
      </w:r>
      <w:proofErr w:type="spellStart"/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ProBNP</w:t>
      </w:r>
      <w:proofErr w:type="spellEnd"/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(ОШ 1,0; 95% ДИ 1,00–1,00; p=0,003), низкая фракция выброса левого желудочка (ОШ 0,89; 95% ДИ 0,84–0,95; p&lt;0,001), сниженная скорость клубочковой фильтрации (</w:t>
      </w:r>
      <w:r w:rsidR="004047C9" w:rsidRPr="00B610F4">
        <w:rPr>
          <w:rFonts w:eastAsia="Times New Roman" w:cs="Times New Roman"/>
          <w:bCs/>
          <w:sz w:val="28"/>
          <w:szCs w:val="28"/>
          <w:lang w:eastAsia="ru-RU"/>
        </w:rPr>
        <w:t>ОШ 0,893 при 95% ДИ от 0,837 до 0,952; p&lt;0,001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), повышенное количество тромбоцитов (</w:t>
      </w:r>
      <w:r w:rsidR="00AF7E75" w:rsidRPr="00B610F4">
        <w:rPr>
          <w:rFonts w:eastAsia="Times New Roman" w:cs="Times New Roman"/>
          <w:bCs/>
          <w:sz w:val="28"/>
          <w:szCs w:val="28"/>
          <w:lang w:eastAsia="ru-RU"/>
        </w:rPr>
        <w:t>ОШ 1,013 при 95% ДИ от 1,004 до 1,021; p=0,003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).</w:t>
      </w:r>
      <w:r w:rsidR="009A7458" w:rsidRPr="00B610F4">
        <w:t xml:space="preserve"> </w:t>
      </w:r>
      <w:r w:rsidR="00337B1B" w:rsidRPr="00B610F4">
        <w:rPr>
          <w:rFonts w:eastAsia="Times New Roman" w:cs="Times New Roman"/>
          <w:bCs/>
          <w:sz w:val="28"/>
          <w:szCs w:val="28"/>
          <w:lang w:eastAsia="ru-RU"/>
        </w:rPr>
        <w:t>Ф</w:t>
      </w:r>
      <w:r w:rsidR="009A7458" w:rsidRPr="00B610F4">
        <w:rPr>
          <w:rFonts w:eastAsia="Times New Roman" w:cs="Times New Roman"/>
          <w:bCs/>
          <w:sz w:val="28"/>
          <w:szCs w:val="28"/>
          <w:lang w:eastAsia="ru-RU"/>
        </w:rPr>
        <w:t>актор</w:t>
      </w:r>
      <w:r w:rsidR="00337B1B" w:rsidRPr="00B610F4">
        <w:rPr>
          <w:rFonts w:eastAsia="Times New Roman" w:cs="Times New Roman"/>
          <w:bCs/>
          <w:sz w:val="28"/>
          <w:szCs w:val="28"/>
          <w:lang w:eastAsia="ru-RU"/>
        </w:rPr>
        <w:t>ы</w:t>
      </w:r>
      <w:r w:rsidR="009A7458" w:rsidRPr="00B610F4">
        <w:rPr>
          <w:rFonts w:eastAsia="Times New Roman" w:cs="Times New Roman"/>
          <w:bCs/>
          <w:sz w:val="28"/>
          <w:szCs w:val="28"/>
          <w:lang w:eastAsia="ru-RU"/>
        </w:rPr>
        <w:t>, повышающи</w:t>
      </w:r>
      <w:r w:rsidR="00337B1B" w:rsidRPr="00B610F4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9A7458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риск развития</w:t>
      </w:r>
      <w:r w:rsidR="00B456DC" w:rsidRPr="00B610F4">
        <w:rPr>
          <w:rFonts w:eastAsia="Times New Roman" w:cs="Times New Roman"/>
          <w:bCs/>
          <w:sz w:val="28"/>
          <w:szCs w:val="28"/>
          <w:lang w:eastAsia="ru-RU"/>
        </w:rPr>
        <w:t xml:space="preserve"> геморрагических осложнени</w:t>
      </w:r>
      <w:r w:rsidR="00337B1B" w:rsidRPr="00B610F4">
        <w:rPr>
          <w:rFonts w:eastAsia="Times New Roman" w:cs="Times New Roman"/>
          <w:bCs/>
          <w:sz w:val="28"/>
          <w:szCs w:val="28"/>
          <w:lang w:eastAsia="ru-RU"/>
        </w:rPr>
        <w:t>й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: мужской пол (ОШ 8,13; 95% ДИ 1,01–65,33; p=0,030), активное курение (ОШ 4,44; 95% ДИ 1,36–14,50; p=0,020), наличие анемии (ОШ 0,96; 95% ДИ 0,93–0,99; p=0,039), при</w:t>
      </w:r>
      <w:r w:rsidR="00DC219D" w:rsidRPr="00B610F4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EF344B" w:rsidRPr="00B610F4">
        <w:rPr>
          <w:rFonts w:eastAsia="Times New Roman" w:cs="Times New Roman"/>
          <w:bCs/>
          <w:sz w:val="28"/>
          <w:szCs w:val="28"/>
          <w:lang w:eastAsia="ru-RU"/>
        </w:rPr>
        <w:t>м антикоагулянтов (ОШ 2,52; 95% ДИ 1,30–4,87; p=0,007) и повышенное значение МНО (ОШ 3,10; 95% ДИ 1,25–7,68; p=0,016).</w:t>
      </w:r>
    </w:p>
    <w:p w14:paraId="48DBE5FF" w14:textId="386CECAF" w:rsidR="002F3473" w:rsidRPr="00B610F4" w:rsidRDefault="002F3473" w:rsidP="006F45E1">
      <w:pPr>
        <w:pStyle w:val="af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610F4">
        <w:rPr>
          <w:rFonts w:cs="Times New Roman"/>
          <w:sz w:val="28"/>
          <w:szCs w:val="28"/>
        </w:rPr>
        <w:t xml:space="preserve">2. Носительство полиморфизмов CYP2C19*2 и CYP2C19*3 у пациентов с ОКС и </w:t>
      </w:r>
      <w:r w:rsidR="00CE5573" w:rsidRPr="00B610F4">
        <w:rPr>
          <w:rFonts w:eastAsia="Times New Roman" w:cs="Times New Roman"/>
          <w:sz w:val="28"/>
          <w:szCs w:val="28"/>
          <w:lang w:eastAsia="ru-RU"/>
        </w:rPr>
        <w:t>фибрилляцией предсердий</w:t>
      </w:r>
      <w:r w:rsidRPr="00B610F4">
        <w:rPr>
          <w:rFonts w:cs="Times New Roman"/>
          <w:sz w:val="28"/>
          <w:szCs w:val="28"/>
        </w:rPr>
        <w:t xml:space="preserve"> составило 34,2%. </w:t>
      </w:r>
      <w:r w:rsidR="00B456DC" w:rsidRPr="00B610F4">
        <w:rPr>
          <w:sz w:val="28"/>
          <w:szCs w:val="28"/>
        </w:rPr>
        <w:t xml:space="preserve">Высокая остаточная реактивность тромбоцитов на фоне клопидогрела достоверно связана с носительством полиморфизмов </w:t>
      </w:r>
      <w:r w:rsidR="00B456DC" w:rsidRPr="00B610F4">
        <w:rPr>
          <w:rFonts w:cs="Times New Roman"/>
          <w:sz w:val="28"/>
          <w:szCs w:val="28"/>
        </w:rPr>
        <w:t>CYP2C19*1/*2 и CYP2C19*2/*2</w:t>
      </w:r>
      <w:r w:rsidR="00B456DC" w:rsidRPr="00B610F4">
        <w:rPr>
          <w:rStyle w:val="af0"/>
          <w:sz w:val="28"/>
          <w:szCs w:val="28"/>
        </w:rPr>
        <w:t xml:space="preserve"> </w:t>
      </w:r>
      <w:r w:rsidR="00B456DC" w:rsidRPr="00B610F4">
        <w:rPr>
          <w:rStyle w:val="af0"/>
          <w:i w:val="0"/>
          <w:sz w:val="28"/>
          <w:szCs w:val="28"/>
        </w:rPr>
        <w:t>(</w:t>
      </w:r>
      <w:r w:rsidR="00063242" w:rsidRPr="00B610F4">
        <w:rPr>
          <w:rStyle w:val="af0"/>
          <w:i w:val="0"/>
          <w:sz w:val="28"/>
          <w:szCs w:val="28"/>
        </w:rPr>
        <w:t>p &lt;</w:t>
      </w:r>
      <w:r w:rsidR="00B456DC" w:rsidRPr="00B610F4">
        <w:rPr>
          <w:rStyle w:val="af0"/>
          <w:i w:val="0"/>
          <w:sz w:val="28"/>
          <w:szCs w:val="28"/>
        </w:rPr>
        <w:t>0,001).</w:t>
      </w:r>
    </w:p>
    <w:p w14:paraId="4539F27C" w14:textId="3BF49005" w:rsidR="00527778" w:rsidRPr="00B610F4" w:rsidRDefault="002F3473" w:rsidP="006F4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4">
        <w:rPr>
          <w:rFonts w:ascii="Times New Roman" w:hAnsi="Times New Roman" w:cs="Times New Roman"/>
          <w:sz w:val="28"/>
          <w:szCs w:val="28"/>
        </w:rPr>
        <w:t xml:space="preserve">3. 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456DC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зависимыми предикторами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неблагоприятных событий на фоне </w:t>
      </w:r>
      <w:r w:rsidR="00CE5573" w:rsidRPr="00B610F4">
        <w:rPr>
          <w:rFonts w:ascii="Times New Roman" w:hAnsi="Times New Roman" w:cs="Times New Roman"/>
          <w:sz w:val="28"/>
          <w:szCs w:val="28"/>
        </w:rPr>
        <w:t>двойной антитромботической терапии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клопидогре</w:t>
      </w:r>
      <w:r w:rsidR="00CE5573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явились:</w:t>
      </w:r>
      <w:r w:rsidR="00B456DC" w:rsidRPr="00B610F4">
        <w:t xml:space="preserve"> </w:t>
      </w:r>
    </w:p>
    <w:p w14:paraId="2E56FE6E" w14:textId="0B049E05" w:rsidR="00527778" w:rsidRPr="00B610F4" w:rsidRDefault="008962D8" w:rsidP="006F45E1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="00CE5573"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шемические события</w:t>
      </w:r>
      <w:r w:rsidR="00527778"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сниженная ФВ ЛЖ (</w:t>
      </w:r>
      <w:r w:rsidR="00277AD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0,814 при ДИ 95% от 0,684 до 0,943; p=0,001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повышенный уровень креатинина (</w:t>
      </w:r>
      <w:r w:rsidR="006445D0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0,741 при ДИ 95% от 0,569 </w:t>
      </w:r>
      <w:r w:rsidR="006445D0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0,914; p=0,014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повышенное количество тромбоцитов (</w:t>
      </w:r>
      <w:r w:rsidR="00651B5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0,876 при ДИ 95% от 0,746 до 1,000; p&lt;0,001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высокая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остаточная реактивность тромбоцитов (ОШ 1,17; 95% ДИ 1,08–1,26; p&lt;0,001), увеличен</w:t>
      </w:r>
      <w:r w:rsidR="00CE5573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площади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кривой 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агрегации 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(AUC)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(ОШ 1,05; 95% ДИ 1,02–1,08; p&lt;</w:t>
      </w:r>
      <w:r w:rsidR="00CE5573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0,001), повышенный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D-димер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0A17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0,770 при ДИ 95% от 0,595 до 0,944; p =0,006</w:t>
      </w:r>
      <w:r w:rsidR="00527778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носительство полиморфизма CYP2C19 (ОШ 6,</w:t>
      </w:r>
      <w:r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03; 95% ДИ 2,12–17,17; p=0,001);</w:t>
      </w:r>
      <w:r w:rsidR="00CE5573" w:rsidRPr="00B610F4">
        <w:t xml:space="preserve"> </w:t>
      </w:r>
    </w:p>
    <w:p w14:paraId="5245D954" w14:textId="1EC65F4C" w:rsidR="00527778" w:rsidRPr="00B610F4" w:rsidRDefault="008962D8" w:rsidP="006F45E1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</w:t>
      </w:r>
      <w:r w:rsidR="00CE5573"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еморрагические осложнения</w:t>
      </w:r>
      <w:r w:rsidR="00F05DB5" w:rsidRPr="00B61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уровня гемоглобина (</w:t>
      </w:r>
      <w:r w:rsidR="00B006F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0,880 при ДИ 95% от 0,764 до 0,997; p &lt;0,001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уменьшение количества тромбоцитов (</w:t>
      </w:r>
      <w:r w:rsidR="007E2EA9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0,793 при ДИ 95% от 0,649 до 0,937; p =0,001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снижение </w:t>
      </w:r>
      <w:r w:rsidR="00CE5573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СКФ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CKD-EPI (</w:t>
      </w:r>
      <w:r w:rsidR="00CE20F2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0,737 при ДИ 95% от 0,623 до 0,851; p =0,010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73A89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остаточная реактивность тромбоцитов (</w:t>
      </w:r>
      <w:r w:rsidR="004B568C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0,919 при ДИ 95% от 0,768 до 1,000; p &lt;0,001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A17B7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под кривой (AUC) (</w:t>
      </w:r>
      <w:r w:rsidR="00436B0A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0,906 при ДИ 95% от 0,789 до 1,000; p &lt;0,001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снижение ФВ ЛЖ (</w:t>
      </w:r>
      <w:r w:rsidR="00A0079B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ОШ 0,704 при ДИ 95% от 0,589 до 0,818; p =0,027</w:t>
      </w:r>
      <w:r w:rsidR="00F05DB5" w:rsidRPr="00B610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C0EA87C" w14:textId="50440DC1" w:rsidR="001F0FBA" w:rsidRPr="00B610F4" w:rsidRDefault="002F3473" w:rsidP="006F45E1">
      <w:pPr>
        <w:pStyle w:val="af"/>
        <w:tabs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rFonts w:cs="Times New Roman"/>
          <w:sz w:val="28"/>
          <w:szCs w:val="28"/>
        </w:rPr>
        <w:t>4.</w:t>
      </w:r>
      <w:r w:rsidR="00F05DB5" w:rsidRPr="00B610F4">
        <w:rPr>
          <w:sz w:val="28"/>
          <w:szCs w:val="28"/>
        </w:rPr>
        <w:t>Применение алгоритма персонализированного подхода к антитромботической терапии, основанного на комплексной оценке клинических факторов риска, остаточной реактивности тромбоцитов и генетического профиля пациентов, ассоциировалось со снижением частоты неб</w:t>
      </w:r>
      <w:r w:rsidR="009A285F" w:rsidRPr="00B610F4">
        <w:rPr>
          <w:sz w:val="28"/>
          <w:szCs w:val="28"/>
        </w:rPr>
        <w:t>лагоприятных клинических событий</w:t>
      </w:r>
      <w:r w:rsidR="00F05DB5" w:rsidRPr="00B610F4">
        <w:rPr>
          <w:sz w:val="28"/>
          <w:szCs w:val="28"/>
        </w:rPr>
        <w:t xml:space="preserve"> и отсутствием летальных случаев в теч</w:t>
      </w:r>
      <w:r w:rsidR="001F0FBA" w:rsidRPr="00B610F4">
        <w:rPr>
          <w:sz w:val="28"/>
          <w:szCs w:val="28"/>
        </w:rPr>
        <w:t>ение 12 месяцев наблюдения (</w:t>
      </w:r>
      <w:r w:rsidR="00063242" w:rsidRPr="00B610F4">
        <w:rPr>
          <w:sz w:val="28"/>
          <w:szCs w:val="28"/>
        </w:rPr>
        <w:t>p &lt;</w:t>
      </w:r>
      <w:r w:rsidR="00F05DB5" w:rsidRPr="00B610F4">
        <w:rPr>
          <w:sz w:val="28"/>
          <w:szCs w:val="28"/>
        </w:rPr>
        <w:t>0,001).</w:t>
      </w:r>
    </w:p>
    <w:p w14:paraId="51BD03AB" w14:textId="49903359" w:rsidR="00A319B7" w:rsidRPr="00B610F4" w:rsidRDefault="00EE443C" w:rsidP="006F45E1">
      <w:pPr>
        <w:pStyle w:val="af"/>
        <w:spacing w:before="0" w:after="0" w:line="240" w:lineRule="auto"/>
        <w:ind w:firstLine="567"/>
        <w:rPr>
          <w:rFonts w:cs="Times New Roman"/>
          <w:b/>
          <w:bCs/>
          <w:sz w:val="28"/>
          <w:szCs w:val="28"/>
        </w:rPr>
      </w:pPr>
      <w:r w:rsidRPr="00B610F4">
        <w:rPr>
          <w:rFonts w:cs="Times New Roman"/>
          <w:b/>
          <w:bCs/>
          <w:sz w:val="28"/>
          <w:szCs w:val="28"/>
        </w:rPr>
        <w:t>Практические рекомендации</w:t>
      </w:r>
    </w:p>
    <w:p w14:paraId="1409A7AE" w14:textId="4917C2CA" w:rsidR="003B66FD" w:rsidRPr="00B610F4" w:rsidRDefault="001E037E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rFonts w:cs="Times New Roman"/>
          <w:sz w:val="28"/>
          <w:szCs w:val="28"/>
        </w:rPr>
        <w:t xml:space="preserve">1. </w:t>
      </w:r>
      <w:r w:rsidRPr="00B610F4">
        <w:rPr>
          <w:sz w:val="28"/>
          <w:szCs w:val="28"/>
        </w:rPr>
        <w:t>Применение прогностических шкал, включающих</w:t>
      </w:r>
      <w:r w:rsidR="003B66FD" w:rsidRPr="00B610F4">
        <w:rPr>
          <w:sz w:val="28"/>
          <w:szCs w:val="28"/>
        </w:rPr>
        <w:t xml:space="preserve"> тестирование функции тромбоцитов и фармакогенетический анализ, для стратификации пациентов с ОКС и фибрилляцией предсердий по риску ишемических и </w:t>
      </w:r>
      <w:r w:rsidRPr="00B610F4">
        <w:rPr>
          <w:sz w:val="28"/>
          <w:szCs w:val="28"/>
        </w:rPr>
        <w:t>геморрагических осложнений и</w:t>
      </w:r>
      <w:r w:rsidR="003B66FD" w:rsidRPr="00B610F4">
        <w:rPr>
          <w:sz w:val="28"/>
          <w:szCs w:val="28"/>
        </w:rPr>
        <w:t xml:space="preserve"> проведения динамического контроля эффективности и безопасности антитромботической терапии в течение 12 месяцев после ЧКВ</w:t>
      </w:r>
      <w:r w:rsidRPr="00B610F4">
        <w:rPr>
          <w:sz w:val="28"/>
          <w:szCs w:val="28"/>
        </w:rPr>
        <w:t>.</w:t>
      </w:r>
    </w:p>
    <w:p w14:paraId="2713E3B8" w14:textId="726CBCED" w:rsidR="001E037E" w:rsidRPr="00B610F4" w:rsidRDefault="001E037E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sz w:val="28"/>
          <w:szCs w:val="28"/>
        </w:rPr>
        <w:t>2. Использование разработанного алгоритма для эскалации или деэскалации интенсивности и длительности антитромботических схем в зависимости от уровня остаточной реактивности тромбоцитов и генетического профиля CYP2C19.</w:t>
      </w:r>
    </w:p>
    <w:p w14:paraId="4DCA804F" w14:textId="7D2E032F" w:rsidR="003B66FD" w:rsidRPr="001E037E" w:rsidRDefault="001E037E" w:rsidP="006F45E1">
      <w:pPr>
        <w:pStyle w:val="af"/>
        <w:spacing w:before="0" w:after="0" w:line="240" w:lineRule="auto"/>
        <w:ind w:firstLine="567"/>
        <w:rPr>
          <w:sz w:val="28"/>
          <w:szCs w:val="28"/>
        </w:rPr>
      </w:pPr>
      <w:r w:rsidRPr="00B610F4">
        <w:rPr>
          <w:sz w:val="28"/>
          <w:szCs w:val="28"/>
        </w:rPr>
        <w:t xml:space="preserve">3. </w:t>
      </w:r>
      <w:r w:rsidR="006D2890" w:rsidRPr="00B610F4">
        <w:rPr>
          <w:sz w:val="28"/>
          <w:szCs w:val="28"/>
        </w:rPr>
        <w:t>Включение оценки остаточной реактивности тромбоцитов и фармакогенетического тестирования в стандартные протоколы ведения пациентов с ОКС и ФП после ЧКВ для оптимизации терапии и снижения частоты неблагоприятных ССС</w:t>
      </w:r>
      <w:r w:rsidR="003B66FD" w:rsidRPr="00B610F4">
        <w:rPr>
          <w:sz w:val="28"/>
          <w:szCs w:val="28"/>
        </w:rPr>
        <w:t>.</w:t>
      </w:r>
    </w:p>
    <w:p w14:paraId="7A1E9941" w14:textId="77777777" w:rsidR="004843CE" w:rsidRDefault="004843CE" w:rsidP="006F45E1">
      <w:pPr>
        <w:pStyle w:val="af"/>
        <w:spacing w:before="0" w:after="0" w:line="240" w:lineRule="auto"/>
        <w:ind w:firstLine="567"/>
        <w:rPr>
          <w:rFonts w:cs="Times New Roman"/>
          <w:b/>
          <w:bCs/>
          <w:sz w:val="28"/>
          <w:szCs w:val="28"/>
        </w:rPr>
      </w:pPr>
    </w:p>
    <w:p w14:paraId="59338F5D" w14:textId="29BB940A" w:rsidR="00F91F44" w:rsidRPr="004C6A31" w:rsidRDefault="00F91F44" w:rsidP="006F45E1">
      <w:pPr>
        <w:pStyle w:val="af"/>
        <w:spacing w:before="0" w:after="0" w:line="240" w:lineRule="auto"/>
        <w:ind w:firstLine="567"/>
        <w:rPr>
          <w:rFonts w:cs="Times New Roman"/>
          <w:szCs w:val="24"/>
        </w:rPr>
      </w:pPr>
    </w:p>
    <w:sectPr w:rsidR="00F91F44" w:rsidRPr="004C6A31" w:rsidSect="0091261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8C12" w14:textId="77777777" w:rsidR="00F00058" w:rsidRDefault="00F00058" w:rsidP="003D4EE6">
      <w:pPr>
        <w:spacing w:after="0" w:line="240" w:lineRule="auto"/>
      </w:pPr>
      <w:r>
        <w:separator/>
      </w:r>
    </w:p>
  </w:endnote>
  <w:endnote w:type="continuationSeparator" w:id="0">
    <w:p w14:paraId="2D244711" w14:textId="77777777" w:rsidR="00F00058" w:rsidRDefault="00F00058" w:rsidP="003D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C2D4" w14:textId="77777777" w:rsidR="00F00058" w:rsidRDefault="00F00058" w:rsidP="003D4EE6">
      <w:pPr>
        <w:spacing w:after="0" w:line="240" w:lineRule="auto"/>
      </w:pPr>
      <w:r>
        <w:separator/>
      </w:r>
    </w:p>
  </w:footnote>
  <w:footnote w:type="continuationSeparator" w:id="0">
    <w:p w14:paraId="6B4A35E2" w14:textId="77777777" w:rsidR="00F00058" w:rsidRDefault="00F00058" w:rsidP="003D4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B6"/>
    <w:multiLevelType w:val="hybridMultilevel"/>
    <w:tmpl w:val="96D60C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03000"/>
    <w:multiLevelType w:val="hybridMultilevel"/>
    <w:tmpl w:val="AEC2E5A2"/>
    <w:lvl w:ilvl="0" w:tplc="61126950">
      <w:start w:val="1"/>
      <w:numFmt w:val="decimal"/>
      <w:lvlText w:val="%1."/>
      <w:lvlJc w:val="left"/>
      <w:pPr>
        <w:ind w:left="1132" w:hanging="990"/>
      </w:p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DFB5E73"/>
    <w:multiLevelType w:val="hybridMultilevel"/>
    <w:tmpl w:val="8BD046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EA54A24"/>
    <w:multiLevelType w:val="hybridMultilevel"/>
    <w:tmpl w:val="AD564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1CA4"/>
    <w:multiLevelType w:val="hybridMultilevel"/>
    <w:tmpl w:val="FF589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13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525720">
    <w:abstractNumId w:val="1"/>
  </w:num>
  <w:num w:numId="3" w16cid:durableId="827208042">
    <w:abstractNumId w:val="0"/>
  </w:num>
  <w:num w:numId="4" w16cid:durableId="1229880514">
    <w:abstractNumId w:val="4"/>
  </w:num>
  <w:num w:numId="5" w16cid:durableId="1707171901">
    <w:abstractNumId w:val="3"/>
  </w:num>
  <w:num w:numId="6" w16cid:durableId="6484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D"/>
    <w:rsid w:val="00001EC3"/>
    <w:rsid w:val="0000669D"/>
    <w:rsid w:val="00006B6A"/>
    <w:rsid w:val="0001010A"/>
    <w:rsid w:val="000111BD"/>
    <w:rsid w:val="000141E9"/>
    <w:rsid w:val="00014731"/>
    <w:rsid w:val="00016593"/>
    <w:rsid w:val="000224B6"/>
    <w:rsid w:val="000301F1"/>
    <w:rsid w:val="00030F7A"/>
    <w:rsid w:val="00037BD3"/>
    <w:rsid w:val="00040FC1"/>
    <w:rsid w:val="0004232E"/>
    <w:rsid w:val="00042FD8"/>
    <w:rsid w:val="00044742"/>
    <w:rsid w:val="00051829"/>
    <w:rsid w:val="000575CA"/>
    <w:rsid w:val="00057C58"/>
    <w:rsid w:val="00057F7D"/>
    <w:rsid w:val="000608DA"/>
    <w:rsid w:val="00063242"/>
    <w:rsid w:val="00073E32"/>
    <w:rsid w:val="00073E6B"/>
    <w:rsid w:val="00076CEC"/>
    <w:rsid w:val="00081CE2"/>
    <w:rsid w:val="00091229"/>
    <w:rsid w:val="00093638"/>
    <w:rsid w:val="00094152"/>
    <w:rsid w:val="0009462B"/>
    <w:rsid w:val="00094CAE"/>
    <w:rsid w:val="000965E1"/>
    <w:rsid w:val="00097672"/>
    <w:rsid w:val="000A03AE"/>
    <w:rsid w:val="000A17B7"/>
    <w:rsid w:val="000A23E7"/>
    <w:rsid w:val="000A29E1"/>
    <w:rsid w:val="000A5EBD"/>
    <w:rsid w:val="000A6D08"/>
    <w:rsid w:val="000A7E4E"/>
    <w:rsid w:val="000B1966"/>
    <w:rsid w:val="000B2D7E"/>
    <w:rsid w:val="000B40CC"/>
    <w:rsid w:val="000C5003"/>
    <w:rsid w:val="000C6066"/>
    <w:rsid w:val="000C6BA6"/>
    <w:rsid w:val="000D59B8"/>
    <w:rsid w:val="000E0A87"/>
    <w:rsid w:val="000F0859"/>
    <w:rsid w:val="000F1CD5"/>
    <w:rsid w:val="000F219D"/>
    <w:rsid w:val="000F348D"/>
    <w:rsid w:val="000F4FF7"/>
    <w:rsid w:val="000F5747"/>
    <w:rsid w:val="0010039F"/>
    <w:rsid w:val="00101039"/>
    <w:rsid w:val="001052C6"/>
    <w:rsid w:val="0010694F"/>
    <w:rsid w:val="00106E27"/>
    <w:rsid w:val="00131CC5"/>
    <w:rsid w:val="001330B4"/>
    <w:rsid w:val="0014205E"/>
    <w:rsid w:val="001423A6"/>
    <w:rsid w:val="00143512"/>
    <w:rsid w:val="00143D43"/>
    <w:rsid w:val="001455DE"/>
    <w:rsid w:val="00150308"/>
    <w:rsid w:val="001526A2"/>
    <w:rsid w:val="0015528C"/>
    <w:rsid w:val="00155FEE"/>
    <w:rsid w:val="001608C9"/>
    <w:rsid w:val="001622EC"/>
    <w:rsid w:val="00167321"/>
    <w:rsid w:val="001709EE"/>
    <w:rsid w:val="00173A77"/>
    <w:rsid w:val="00174C43"/>
    <w:rsid w:val="00184692"/>
    <w:rsid w:val="0018738C"/>
    <w:rsid w:val="00193039"/>
    <w:rsid w:val="00193223"/>
    <w:rsid w:val="0019731A"/>
    <w:rsid w:val="001A02B1"/>
    <w:rsid w:val="001A0798"/>
    <w:rsid w:val="001A52F3"/>
    <w:rsid w:val="001B114D"/>
    <w:rsid w:val="001B2BF6"/>
    <w:rsid w:val="001B4B4D"/>
    <w:rsid w:val="001B548D"/>
    <w:rsid w:val="001B796F"/>
    <w:rsid w:val="001C74F0"/>
    <w:rsid w:val="001D34D5"/>
    <w:rsid w:val="001D36D4"/>
    <w:rsid w:val="001E037E"/>
    <w:rsid w:val="001E1D67"/>
    <w:rsid w:val="001E73AF"/>
    <w:rsid w:val="001F08F8"/>
    <w:rsid w:val="001F0FBA"/>
    <w:rsid w:val="001F6701"/>
    <w:rsid w:val="002020B4"/>
    <w:rsid w:val="00205423"/>
    <w:rsid w:val="0021031C"/>
    <w:rsid w:val="00210558"/>
    <w:rsid w:val="00211686"/>
    <w:rsid w:val="00217B1F"/>
    <w:rsid w:val="00220986"/>
    <w:rsid w:val="00223D7D"/>
    <w:rsid w:val="002262AD"/>
    <w:rsid w:val="00232AB9"/>
    <w:rsid w:val="00232B5A"/>
    <w:rsid w:val="002416B7"/>
    <w:rsid w:val="002451EF"/>
    <w:rsid w:val="00247717"/>
    <w:rsid w:val="00250CDD"/>
    <w:rsid w:val="0025125C"/>
    <w:rsid w:val="00251C69"/>
    <w:rsid w:val="002527A7"/>
    <w:rsid w:val="00252DFC"/>
    <w:rsid w:val="002562D3"/>
    <w:rsid w:val="0026489E"/>
    <w:rsid w:val="00267BA3"/>
    <w:rsid w:val="00274162"/>
    <w:rsid w:val="00274CC0"/>
    <w:rsid w:val="00277AD8"/>
    <w:rsid w:val="0028027D"/>
    <w:rsid w:val="002821B4"/>
    <w:rsid w:val="00283480"/>
    <w:rsid w:val="00284081"/>
    <w:rsid w:val="0029044F"/>
    <w:rsid w:val="002A1DE2"/>
    <w:rsid w:val="002A4DA5"/>
    <w:rsid w:val="002B6169"/>
    <w:rsid w:val="002C3CD8"/>
    <w:rsid w:val="002C4246"/>
    <w:rsid w:val="002C5329"/>
    <w:rsid w:val="002D7612"/>
    <w:rsid w:val="002E0D96"/>
    <w:rsid w:val="002E13B6"/>
    <w:rsid w:val="002E7B77"/>
    <w:rsid w:val="002F3473"/>
    <w:rsid w:val="00302F39"/>
    <w:rsid w:val="003037E1"/>
    <w:rsid w:val="0030485A"/>
    <w:rsid w:val="00311246"/>
    <w:rsid w:val="00311753"/>
    <w:rsid w:val="00311B9B"/>
    <w:rsid w:val="0031221D"/>
    <w:rsid w:val="003126ED"/>
    <w:rsid w:val="00314300"/>
    <w:rsid w:val="003205E1"/>
    <w:rsid w:val="003207B2"/>
    <w:rsid w:val="0032114C"/>
    <w:rsid w:val="00330ED8"/>
    <w:rsid w:val="003368F4"/>
    <w:rsid w:val="00337B1B"/>
    <w:rsid w:val="00340091"/>
    <w:rsid w:val="00340938"/>
    <w:rsid w:val="00341C07"/>
    <w:rsid w:val="00346312"/>
    <w:rsid w:val="00346D3A"/>
    <w:rsid w:val="003560BB"/>
    <w:rsid w:val="003631AA"/>
    <w:rsid w:val="00365B25"/>
    <w:rsid w:val="00371067"/>
    <w:rsid w:val="00375194"/>
    <w:rsid w:val="00380595"/>
    <w:rsid w:val="003813FC"/>
    <w:rsid w:val="00390A83"/>
    <w:rsid w:val="00396D03"/>
    <w:rsid w:val="00396DEE"/>
    <w:rsid w:val="003A3F12"/>
    <w:rsid w:val="003A4383"/>
    <w:rsid w:val="003A44C4"/>
    <w:rsid w:val="003A7A9A"/>
    <w:rsid w:val="003B0D00"/>
    <w:rsid w:val="003B19E3"/>
    <w:rsid w:val="003B4DBA"/>
    <w:rsid w:val="003B66FD"/>
    <w:rsid w:val="003C62D8"/>
    <w:rsid w:val="003D0B1B"/>
    <w:rsid w:val="003D2389"/>
    <w:rsid w:val="003D4EE6"/>
    <w:rsid w:val="003E1D6C"/>
    <w:rsid w:val="003E42E9"/>
    <w:rsid w:val="003E6A7D"/>
    <w:rsid w:val="003E707C"/>
    <w:rsid w:val="003E7AB6"/>
    <w:rsid w:val="003F0783"/>
    <w:rsid w:val="003F1B28"/>
    <w:rsid w:val="00400B16"/>
    <w:rsid w:val="0040165A"/>
    <w:rsid w:val="004022C7"/>
    <w:rsid w:val="004047C9"/>
    <w:rsid w:val="00410BF0"/>
    <w:rsid w:val="00416366"/>
    <w:rsid w:val="00416619"/>
    <w:rsid w:val="00436035"/>
    <w:rsid w:val="00436B0A"/>
    <w:rsid w:val="00441203"/>
    <w:rsid w:val="00441BCD"/>
    <w:rsid w:val="00444199"/>
    <w:rsid w:val="00447DC5"/>
    <w:rsid w:val="004579BF"/>
    <w:rsid w:val="00457F0D"/>
    <w:rsid w:val="00460946"/>
    <w:rsid w:val="0047058A"/>
    <w:rsid w:val="00470973"/>
    <w:rsid w:val="004738DC"/>
    <w:rsid w:val="00473B06"/>
    <w:rsid w:val="00474BCB"/>
    <w:rsid w:val="00477377"/>
    <w:rsid w:val="00482C60"/>
    <w:rsid w:val="00483835"/>
    <w:rsid w:val="004843CE"/>
    <w:rsid w:val="004878FC"/>
    <w:rsid w:val="004905ED"/>
    <w:rsid w:val="0049115B"/>
    <w:rsid w:val="00492D22"/>
    <w:rsid w:val="00493588"/>
    <w:rsid w:val="00494B0E"/>
    <w:rsid w:val="00495DF2"/>
    <w:rsid w:val="004979B2"/>
    <w:rsid w:val="004A0201"/>
    <w:rsid w:val="004A2884"/>
    <w:rsid w:val="004A444A"/>
    <w:rsid w:val="004A451E"/>
    <w:rsid w:val="004A7B46"/>
    <w:rsid w:val="004B307B"/>
    <w:rsid w:val="004B568C"/>
    <w:rsid w:val="004C1BCD"/>
    <w:rsid w:val="004C4385"/>
    <w:rsid w:val="004C6A31"/>
    <w:rsid w:val="004C7EA8"/>
    <w:rsid w:val="004D0FEF"/>
    <w:rsid w:val="004D268C"/>
    <w:rsid w:val="004D4DD7"/>
    <w:rsid w:val="004D7116"/>
    <w:rsid w:val="004D7927"/>
    <w:rsid w:val="004E304A"/>
    <w:rsid w:val="004E44C4"/>
    <w:rsid w:val="004E76C7"/>
    <w:rsid w:val="005038F1"/>
    <w:rsid w:val="0051103E"/>
    <w:rsid w:val="00511C29"/>
    <w:rsid w:val="00515D77"/>
    <w:rsid w:val="0052273C"/>
    <w:rsid w:val="0052409B"/>
    <w:rsid w:val="0052668C"/>
    <w:rsid w:val="00527778"/>
    <w:rsid w:val="0053494F"/>
    <w:rsid w:val="00534F96"/>
    <w:rsid w:val="0053561D"/>
    <w:rsid w:val="005360F3"/>
    <w:rsid w:val="00536527"/>
    <w:rsid w:val="00540A05"/>
    <w:rsid w:val="005429D2"/>
    <w:rsid w:val="00550311"/>
    <w:rsid w:val="00551347"/>
    <w:rsid w:val="00551F5C"/>
    <w:rsid w:val="005529C8"/>
    <w:rsid w:val="00556591"/>
    <w:rsid w:val="00562C32"/>
    <w:rsid w:val="0056715C"/>
    <w:rsid w:val="0057202C"/>
    <w:rsid w:val="00572DC3"/>
    <w:rsid w:val="0057350D"/>
    <w:rsid w:val="005765E2"/>
    <w:rsid w:val="00577020"/>
    <w:rsid w:val="00580E0E"/>
    <w:rsid w:val="00582580"/>
    <w:rsid w:val="00582582"/>
    <w:rsid w:val="00585907"/>
    <w:rsid w:val="00594074"/>
    <w:rsid w:val="005959AD"/>
    <w:rsid w:val="00595A45"/>
    <w:rsid w:val="00596BE5"/>
    <w:rsid w:val="00597C50"/>
    <w:rsid w:val="005A5274"/>
    <w:rsid w:val="005C2279"/>
    <w:rsid w:val="005C395C"/>
    <w:rsid w:val="005D03B6"/>
    <w:rsid w:val="005D42CA"/>
    <w:rsid w:val="005D5E33"/>
    <w:rsid w:val="005D7D2A"/>
    <w:rsid w:val="005E3C8E"/>
    <w:rsid w:val="005E4C92"/>
    <w:rsid w:val="005E4C9F"/>
    <w:rsid w:val="00600B04"/>
    <w:rsid w:val="006031A1"/>
    <w:rsid w:val="00603D2B"/>
    <w:rsid w:val="0061117A"/>
    <w:rsid w:val="00620EDB"/>
    <w:rsid w:val="00621848"/>
    <w:rsid w:val="006242A0"/>
    <w:rsid w:val="006400FB"/>
    <w:rsid w:val="00643A6E"/>
    <w:rsid w:val="006445D0"/>
    <w:rsid w:val="00645218"/>
    <w:rsid w:val="006464F1"/>
    <w:rsid w:val="00646773"/>
    <w:rsid w:val="00651B58"/>
    <w:rsid w:val="006533E2"/>
    <w:rsid w:val="00653FCC"/>
    <w:rsid w:val="006543AA"/>
    <w:rsid w:val="00655FDC"/>
    <w:rsid w:val="00656B4D"/>
    <w:rsid w:val="00662FD8"/>
    <w:rsid w:val="00665A39"/>
    <w:rsid w:val="006664A9"/>
    <w:rsid w:val="006674AA"/>
    <w:rsid w:val="006703EC"/>
    <w:rsid w:val="00682061"/>
    <w:rsid w:val="00683D39"/>
    <w:rsid w:val="00685297"/>
    <w:rsid w:val="00686679"/>
    <w:rsid w:val="00687213"/>
    <w:rsid w:val="00691C8C"/>
    <w:rsid w:val="0069350C"/>
    <w:rsid w:val="00695B9B"/>
    <w:rsid w:val="006A584A"/>
    <w:rsid w:val="006A597F"/>
    <w:rsid w:val="006B0967"/>
    <w:rsid w:val="006B1574"/>
    <w:rsid w:val="006B46EC"/>
    <w:rsid w:val="006B47C8"/>
    <w:rsid w:val="006B765B"/>
    <w:rsid w:val="006C6851"/>
    <w:rsid w:val="006C7F1A"/>
    <w:rsid w:val="006D0796"/>
    <w:rsid w:val="006D1DB2"/>
    <w:rsid w:val="006D2890"/>
    <w:rsid w:val="006D5F7B"/>
    <w:rsid w:val="006D74F5"/>
    <w:rsid w:val="006F45E1"/>
    <w:rsid w:val="006F47C1"/>
    <w:rsid w:val="006F701E"/>
    <w:rsid w:val="007013A1"/>
    <w:rsid w:val="007019B5"/>
    <w:rsid w:val="00717C13"/>
    <w:rsid w:val="00720612"/>
    <w:rsid w:val="00720F49"/>
    <w:rsid w:val="00723786"/>
    <w:rsid w:val="007316F6"/>
    <w:rsid w:val="00745C65"/>
    <w:rsid w:val="00747617"/>
    <w:rsid w:val="0075668F"/>
    <w:rsid w:val="00756E40"/>
    <w:rsid w:val="00764594"/>
    <w:rsid w:val="007660F5"/>
    <w:rsid w:val="007734D1"/>
    <w:rsid w:val="00774B14"/>
    <w:rsid w:val="00780A17"/>
    <w:rsid w:val="00781FAC"/>
    <w:rsid w:val="00786675"/>
    <w:rsid w:val="00790511"/>
    <w:rsid w:val="00792785"/>
    <w:rsid w:val="007A08CE"/>
    <w:rsid w:val="007A1DF9"/>
    <w:rsid w:val="007A6AB0"/>
    <w:rsid w:val="007B0AD4"/>
    <w:rsid w:val="007B2A62"/>
    <w:rsid w:val="007B2BC0"/>
    <w:rsid w:val="007B4A59"/>
    <w:rsid w:val="007B4D6E"/>
    <w:rsid w:val="007B643C"/>
    <w:rsid w:val="007C0AAC"/>
    <w:rsid w:val="007C250F"/>
    <w:rsid w:val="007C3606"/>
    <w:rsid w:val="007C405D"/>
    <w:rsid w:val="007C6FE7"/>
    <w:rsid w:val="007C700B"/>
    <w:rsid w:val="007D1474"/>
    <w:rsid w:val="007D1A0D"/>
    <w:rsid w:val="007D28C3"/>
    <w:rsid w:val="007D33C6"/>
    <w:rsid w:val="007E2EA9"/>
    <w:rsid w:val="007E50B7"/>
    <w:rsid w:val="007E6EF5"/>
    <w:rsid w:val="007E71C0"/>
    <w:rsid w:val="007F16C4"/>
    <w:rsid w:val="007F1FCC"/>
    <w:rsid w:val="008013D6"/>
    <w:rsid w:val="00801444"/>
    <w:rsid w:val="00810482"/>
    <w:rsid w:val="008135F1"/>
    <w:rsid w:val="008158E6"/>
    <w:rsid w:val="008263A3"/>
    <w:rsid w:val="0082644F"/>
    <w:rsid w:val="00836E56"/>
    <w:rsid w:val="00846919"/>
    <w:rsid w:val="008474D7"/>
    <w:rsid w:val="0085123D"/>
    <w:rsid w:val="00852073"/>
    <w:rsid w:val="00852E3A"/>
    <w:rsid w:val="0085349E"/>
    <w:rsid w:val="008551C6"/>
    <w:rsid w:val="00855760"/>
    <w:rsid w:val="008577F6"/>
    <w:rsid w:val="008631AE"/>
    <w:rsid w:val="0086344D"/>
    <w:rsid w:val="00870B11"/>
    <w:rsid w:val="008723B4"/>
    <w:rsid w:val="00877BBB"/>
    <w:rsid w:val="008855D2"/>
    <w:rsid w:val="00886063"/>
    <w:rsid w:val="00886DBE"/>
    <w:rsid w:val="00893751"/>
    <w:rsid w:val="00893804"/>
    <w:rsid w:val="008962D8"/>
    <w:rsid w:val="008A0E23"/>
    <w:rsid w:val="008B23E4"/>
    <w:rsid w:val="008B2424"/>
    <w:rsid w:val="008B4C95"/>
    <w:rsid w:val="008B523C"/>
    <w:rsid w:val="008B5F89"/>
    <w:rsid w:val="008C1D3B"/>
    <w:rsid w:val="008C2A51"/>
    <w:rsid w:val="008C2E80"/>
    <w:rsid w:val="008C462C"/>
    <w:rsid w:val="008D0B6F"/>
    <w:rsid w:val="008D26B9"/>
    <w:rsid w:val="008D5CCC"/>
    <w:rsid w:val="008D774A"/>
    <w:rsid w:val="008E0109"/>
    <w:rsid w:val="008E170B"/>
    <w:rsid w:val="008E3CC0"/>
    <w:rsid w:val="008E5027"/>
    <w:rsid w:val="008F3D42"/>
    <w:rsid w:val="009001A6"/>
    <w:rsid w:val="00900CF2"/>
    <w:rsid w:val="00901D80"/>
    <w:rsid w:val="00903174"/>
    <w:rsid w:val="0090343B"/>
    <w:rsid w:val="00912612"/>
    <w:rsid w:val="0091352A"/>
    <w:rsid w:val="00922FDF"/>
    <w:rsid w:val="00923508"/>
    <w:rsid w:val="00924C14"/>
    <w:rsid w:val="00925507"/>
    <w:rsid w:val="00925C2B"/>
    <w:rsid w:val="009261DF"/>
    <w:rsid w:val="00926676"/>
    <w:rsid w:val="00936CC8"/>
    <w:rsid w:val="00936DAB"/>
    <w:rsid w:val="00946909"/>
    <w:rsid w:val="009478C4"/>
    <w:rsid w:val="00955001"/>
    <w:rsid w:val="00957410"/>
    <w:rsid w:val="0096181A"/>
    <w:rsid w:val="009625F4"/>
    <w:rsid w:val="00962FF1"/>
    <w:rsid w:val="00963713"/>
    <w:rsid w:val="009726D8"/>
    <w:rsid w:val="00974187"/>
    <w:rsid w:val="00981EA1"/>
    <w:rsid w:val="0098316D"/>
    <w:rsid w:val="00984E43"/>
    <w:rsid w:val="00992880"/>
    <w:rsid w:val="00997C1B"/>
    <w:rsid w:val="009A26FC"/>
    <w:rsid w:val="009A285F"/>
    <w:rsid w:val="009A4735"/>
    <w:rsid w:val="009A4C44"/>
    <w:rsid w:val="009A6C4D"/>
    <w:rsid w:val="009A7458"/>
    <w:rsid w:val="009B05AA"/>
    <w:rsid w:val="009B5F74"/>
    <w:rsid w:val="009C27DF"/>
    <w:rsid w:val="009C610F"/>
    <w:rsid w:val="009D0F9F"/>
    <w:rsid w:val="009D0FF6"/>
    <w:rsid w:val="009D3914"/>
    <w:rsid w:val="009D4AEC"/>
    <w:rsid w:val="009E0061"/>
    <w:rsid w:val="009E2CE4"/>
    <w:rsid w:val="009E4069"/>
    <w:rsid w:val="009E67BC"/>
    <w:rsid w:val="009F0764"/>
    <w:rsid w:val="009F4294"/>
    <w:rsid w:val="009F42FA"/>
    <w:rsid w:val="009F570C"/>
    <w:rsid w:val="00A0018C"/>
    <w:rsid w:val="00A0047C"/>
    <w:rsid w:val="00A0079B"/>
    <w:rsid w:val="00A00A2C"/>
    <w:rsid w:val="00A04DD1"/>
    <w:rsid w:val="00A068E1"/>
    <w:rsid w:val="00A11B5A"/>
    <w:rsid w:val="00A1332F"/>
    <w:rsid w:val="00A20930"/>
    <w:rsid w:val="00A21DCA"/>
    <w:rsid w:val="00A303D6"/>
    <w:rsid w:val="00A319B7"/>
    <w:rsid w:val="00A323F3"/>
    <w:rsid w:val="00A33811"/>
    <w:rsid w:val="00A35095"/>
    <w:rsid w:val="00A36DCD"/>
    <w:rsid w:val="00A37599"/>
    <w:rsid w:val="00A465DD"/>
    <w:rsid w:val="00A46962"/>
    <w:rsid w:val="00A47B2E"/>
    <w:rsid w:val="00A50B79"/>
    <w:rsid w:val="00A54950"/>
    <w:rsid w:val="00A568A6"/>
    <w:rsid w:val="00A56CF7"/>
    <w:rsid w:val="00A57C72"/>
    <w:rsid w:val="00A61205"/>
    <w:rsid w:val="00A646FD"/>
    <w:rsid w:val="00A656E0"/>
    <w:rsid w:val="00A65D77"/>
    <w:rsid w:val="00A67219"/>
    <w:rsid w:val="00A7094A"/>
    <w:rsid w:val="00A745A8"/>
    <w:rsid w:val="00A75F3F"/>
    <w:rsid w:val="00A765B7"/>
    <w:rsid w:val="00A778F3"/>
    <w:rsid w:val="00A77995"/>
    <w:rsid w:val="00A812D9"/>
    <w:rsid w:val="00A8246F"/>
    <w:rsid w:val="00A82537"/>
    <w:rsid w:val="00A82571"/>
    <w:rsid w:val="00A934D1"/>
    <w:rsid w:val="00A94207"/>
    <w:rsid w:val="00A96EC1"/>
    <w:rsid w:val="00AA36F8"/>
    <w:rsid w:val="00AC2FA8"/>
    <w:rsid w:val="00AC3C58"/>
    <w:rsid w:val="00AD09F6"/>
    <w:rsid w:val="00AD2F45"/>
    <w:rsid w:val="00AD45DE"/>
    <w:rsid w:val="00AD5F66"/>
    <w:rsid w:val="00AD708D"/>
    <w:rsid w:val="00AE1B68"/>
    <w:rsid w:val="00AE38F4"/>
    <w:rsid w:val="00AE4B8C"/>
    <w:rsid w:val="00AE6907"/>
    <w:rsid w:val="00AF1752"/>
    <w:rsid w:val="00AF512C"/>
    <w:rsid w:val="00AF74C9"/>
    <w:rsid w:val="00AF7E75"/>
    <w:rsid w:val="00B006F5"/>
    <w:rsid w:val="00B01BDD"/>
    <w:rsid w:val="00B01FBB"/>
    <w:rsid w:val="00B11B55"/>
    <w:rsid w:val="00B1241B"/>
    <w:rsid w:val="00B12A08"/>
    <w:rsid w:val="00B136AF"/>
    <w:rsid w:val="00B16DD1"/>
    <w:rsid w:val="00B22E93"/>
    <w:rsid w:val="00B27939"/>
    <w:rsid w:val="00B32D92"/>
    <w:rsid w:val="00B34B35"/>
    <w:rsid w:val="00B3707A"/>
    <w:rsid w:val="00B456DC"/>
    <w:rsid w:val="00B47BCC"/>
    <w:rsid w:val="00B54880"/>
    <w:rsid w:val="00B55751"/>
    <w:rsid w:val="00B569C9"/>
    <w:rsid w:val="00B610F4"/>
    <w:rsid w:val="00B618D9"/>
    <w:rsid w:val="00B646C0"/>
    <w:rsid w:val="00B65CB6"/>
    <w:rsid w:val="00B6674B"/>
    <w:rsid w:val="00B709D5"/>
    <w:rsid w:val="00B7290D"/>
    <w:rsid w:val="00B76084"/>
    <w:rsid w:val="00B80D6B"/>
    <w:rsid w:val="00B8184B"/>
    <w:rsid w:val="00B86B95"/>
    <w:rsid w:val="00B90AED"/>
    <w:rsid w:val="00B9241C"/>
    <w:rsid w:val="00B94ADE"/>
    <w:rsid w:val="00B95603"/>
    <w:rsid w:val="00B96FF5"/>
    <w:rsid w:val="00BA534A"/>
    <w:rsid w:val="00BA61B8"/>
    <w:rsid w:val="00BA7444"/>
    <w:rsid w:val="00BB0CB6"/>
    <w:rsid w:val="00BB1247"/>
    <w:rsid w:val="00BB4D88"/>
    <w:rsid w:val="00BC1CFA"/>
    <w:rsid w:val="00BC2598"/>
    <w:rsid w:val="00BC40CF"/>
    <w:rsid w:val="00BC778E"/>
    <w:rsid w:val="00BD72D7"/>
    <w:rsid w:val="00BD77DF"/>
    <w:rsid w:val="00BE40A2"/>
    <w:rsid w:val="00BE4EEA"/>
    <w:rsid w:val="00BE6EAC"/>
    <w:rsid w:val="00BE6EDB"/>
    <w:rsid w:val="00BF315A"/>
    <w:rsid w:val="00BF720E"/>
    <w:rsid w:val="00C03E70"/>
    <w:rsid w:val="00C05F4B"/>
    <w:rsid w:val="00C10269"/>
    <w:rsid w:val="00C1099A"/>
    <w:rsid w:val="00C17A7C"/>
    <w:rsid w:val="00C20CE1"/>
    <w:rsid w:val="00C21347"/>
    <w:rsid w:val="00C22DBD"/>
    <w:rsid w:val="00C3378F"/>
    <w:rsid w:val="00C35CDC"/>
    <w:rsid w:val="00C43861"/>
    <w:rsid w:val="00C46F91"/>
    <w:rsid w:val="00C478E2"/>
    <w:rsid w:val="00C5286C"/>
    <w:rsid w:val="00C6445C"/>
    <w:rsid w:val="00C64D90"/>
    <w:rsid w:val="00C66DA5"/>
    <w:rsid w:val="00C710AF"/>
    <w:rsid w:val="00C71153"/>
    <w:rsid w:val="00C74F44"/>
    <w:rsid w:val="00C752A1"/>
    <w:rsid w:val="00C76075"/>
    <w:rsid w:val="00C811E4"/>
    <w:rsid w:val="00C812F4"/>
    <w:rsid w:val="00C8185E"/>
    <w:rsid w:val="00C82ABF"/>
    <w:rsid w:val="00C8515C"/>
    <w:rsid w:val="00C90C63"/>
    <w:rsid w:val="00C952E7"/>
    <w:rsid w:val="00CA1000"/>
    <w:rsid w:val="00CA31F5"/>
    <w:rsid w:val="00CA6471"/>
    <w:rsid w:val="00CB2F54"/>
    <w:rsid w:val="00CB44CB"/>
    <w:rsid w:val="00CC4622"/>
    <w:rsid w:val="00CC5C2D"/>
    <w:rsid w:val="00CC6252"/>
    <w:rsid w:val="00CD15F0"/>
    <w:rsid w:val="00CD4F8B"/>
    <w:rsid w:val="00CD5CB5"/>
    <w:rsid w:val="00CD757F"/>
    <w:rsid w:val="00CE20F2"/>
    <w:rsid w:val="00CE5573"/>
    <w:rsid w:val="00CE56CC"/>
    <w:rsid w:val="00CE58A7"/>
    <w:rsid w:val="00CE6DFE"/>
    <w:rsid w:val="00CF1001"/>
    <w:rsid w:val="00CF1ECD"/>
    <w:rsid w:val="00CF7A0B"/>
    <w:rsid w:val="00D10A8E"/>
    <w:rsid w:val="00D155AD"/>
    <w:rsid w:val="00D165A1"/>
    <w:rsid w:val="00D31B41"/>
    <w:rsid w:val="00D44327"/>
    <w:rsid w:val="00D44C79"/>
    <w:rsid w:val="00D47081"/>
    <w:rsid w:val="00D47DAB"/>
    <w:rsid w:val="00D501E8"/>
    <w:rsid w:val="00D5125E"/>
    <w:rsid w:val="00D54B71"/>
    <w:rsid w:val="00D61BC6"/>
    <w:rsid w:val="00D63759"/>
    <w:rsid w:val="00D7401E"/>
    <w:rsid w:val="00D763BE"/>
    <w:rsid w:val="00D850A1"/>
    <w:rsid w:val="00D95296"/>
    <w:rsid w:val="00D96F9B"/>
    <w:rsid w:val="00DA0095"/>
    <w:rsid w:val="00DA252C"/>
    <w:rsid w:val="00DA450D"/>
    <w:rsid w:val="00DA56B4"/>
    <w:rsid w:val="00DA6A07"/>
    <w:rsid w:val="00DB6F1B"/>
    <w:rsid w:val="00DC03C6"/>
    <w:rsid w:val="00DC0E19"/>
    <w:rsid w:val="00DC219D"/>
    <w:rsid w:val="00DC302B"/>
    <w:rsid w:val="00DC335C"/>
    <w:rsid w:val="00DC3EF4"/>
    <w:rsid w:val="00DC6CEC"/>
    <w:rsid w:val="00DD2081"/>
    <w:rsid w:val="00DD52C4"/>
    <w:rsid w:val="00DE1937"/>
    <w:rsid w:val="00DE3843"/>
    <w:rsid w:val="00DE3B24"/>
    <w:rsid w:val="00DE45E2"/>
    <w:rsid w:val="00DE5DC0"/>
    <w:rsid w:val="00DF2F68"/>
    <w:rsid w:val="00DF398E"/>
    <w:rsid w:val="00DF429D"/>
    <w:rsid w:val="00DF6359"/>
    <w:rsid w:val="00E0416B"/>
    <w:rsid w:val="00E05E13"/>
    <w:rsid w:val="00E102D1"/>
    <w:rsid w:val="00E10941"/>
    <w:rsid w:val="00E111A3"/>
    <w:rsid w:val="00E12165"/>
    <w:rsid w:val="00E13F17"/>
    <w:rsid w:val="00E177D8"/>
    <w:rsid w:val="00E17A09"/>
    <w:rsid w:val="00E236CD"/>
    <w:rsid w:val="00E259A3"/>
    <w:rsid w:val="00E26C21"/>
    <w:rsid w:val="00E2782D"/>
    <w:rsid w:val="00E344AF"/>
    <w:rsid w:val="00E430E1"/>
    <w:rsid w:val="00E449D4"/>
    <w:rsid w:val="00E51ABD"/>
    <w:rsid w:val="00E522C0"/>
    <w:rsid w:val="00E52590"/>
    <w:rsid w:val="00E55591"/>
    <w:rsid w:val="00E5675C"/>
    <w:rsid w:val="00E57423"/>
    <w:rsid w:val="00E578D2"/>
    <w:rsid w:val="00E71907"/>
    <w:rsid w:val="00E73CCD"/>
    <w:rsid w:val="00E74EA2"/>
    <w:rsid w:val="00E77ECF"/>
    <w:rsid w:val="00E81D6B"/>
    <w:rsid w:val="00E858DD"/>
    <w:rsid w:val="00E9162A"/>
    <w:rsid w:val="00EA1924"/>
    <w:rsid w:val="00EA2A07"/>
    <w:rsid w:val="00EA38E6"/>
    <w:rsid w:val="00EB0F00"/>
    <w:rsid w:val="00EB3D0E"/>
    <w:rsid w:val="00EB5377"/>
    <w:rsid w:val="00EC293A"/>
    <w:rsid w:val="00EC294E"/>
    <w:rsid w:val="00EC3696"/>
    <w:rsid w:val="00EC3EC6"/>
    <w:rsid w:val="00ED12EC"/>
    <w:rsid w:val="00ED44EB"/>
    <w:rsid w:val="00ED7012"/>
    <w:rsid w:val="00EE443C"/>
    <w:rsid w:val="00EE75D0"/>
    <w:rsid w:val="00EE7B04"/>
    <w:rsid w:val="00EF078F"/>
    <w:rsid w:val="00EF344B"/>
    <w:rsid w:val="00EF5DD9"/>
    <w:rsid w:val="00F00058"/>
    <w:rsid w:val="00F00C0D"/>
    <w:rsid w:val="00F00DC7"/>
    <w:rsid w:val="00F05DB5"/>
    <w:rsid w:val="00F0607D"/>
    <w:rsid w:val="00F150C7"/>
    <w:rsid w:val="00F15198"/>
    <w:rsid w:val="00F2185D"/>
    <w:rsid w:val="00F279FA"/>
    <w:rsid w:val="00F27F88"/>
    <w:rsid w:val="00F312FB"/>
    <w:rsid w:val="00F340FD"/>
    <w:rsid w:val="00F34760"/>
    <w:rsid w:val="00F35414"/>
    <w:rsid w:val="00F359BA"/>
    <w:rsid w:val="00F37CB5"/>
    <w:rsid w:val="00F42C99"/>
    <w:rsid w:val="00F43155"/>
    <w:rsid w:val="00F437A0"/>
    <w:rsid w:val="00F55BD9"/>
    <w:rsid w:val="00F61A38"/>
    <w:rsid w:val="00F640C8"/>
    <w:rsid w:val="00F643D9"/>
    <w:rsid w:val="00F67BE4"/>
    <w:rsid w:val="00F67F5E"/>
    <w:rsid w:val="00F70D2D"/>
    <w:rsid w:val="00F73A89"/>
    <w:rsid w:val="00F73CD2"/>
    <w:rsid w:val="00F7677B"/>
    <w:rsid w:val="00F81AB0"/>
    <w:rsid w:val="00F82D22"/>
    <w:rsid w:val="00F85EE6"/>
    <w:rsid w:val="00F91F44"/>
    <w:rsid w:val="00F926B9"/>
    <w:rsid w:val="00F92BA3"/>
    <w:rsid w:val="00F97884"/>
    <w:rsid w:val="00F97C57"/>
    <w:rsid w:val="00FA4608"/>
    <w:rsid w:val="00FB6800"/>
    <w:rsid w:val="00FC5998"/>
    <w:rsid w:val="00FD3C32"/>
    <w:rsid w:val="00FD7073"/>
    <w:rsid w:val="00FE0BA4"/>
    <w:rsid w:val="00FE10CC"/>
    <w:rsid w:val="00FE277E"/>
    <w:rsid w:val="00FE382E"/>
    <w:rsid w:val="00FF0AF0"/>
    <w:rsid w:val="00FF23D6"/>
    <w:rsid w:val="00FF4574"/>
    <w:rsid w:val="00FF4BA3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A65F"/>
  <w15:chartTrackingRefBased/>
  <w15:docId w15:val="{6225AB8C-366C-4C5C-9325-B561739B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B9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3F0783"/>
    <w:pPr>
      <w:spacing w:before="120" w:beforeAutospacing="1" w:after="12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783"/>
    <w:rPr>
      <w:rFonts w:ascii="Times New Roman" w:eastAsia="Times New Roman" w:hAnsi="Times New Roman" w:cs="Times New Roman"/>
      <w:b/>
      <w:bCs/>
      <w:kern w:val="36"/>
      <w:sz w:val="2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8D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D26B9"/>
    <w:pPr>
      <w:suppressAutoHyphens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D26B9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6">
    <w:name w:val="List Paragraph"/>
    <w:basedOn w:val="a"/>
    <w:uiPriority w:val="34"/>
    <w:qFormat/>
    <w:rsid w:val="008D26B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979B2"/>
    <w:rPr>
      <w:color w:val="0000FF"/>
      <w:u w:val="single"/>
    </w:rPr>
  </w:style>
  <w:style w:type="paragraph" w:customStyle="1" w:styleId="opispoleabz">
    <w:name w:val="opis_pole_abz"/>
    <w:basedOn w:val="a"/>
    <w:rsid w:val="00C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okr">
    <w:name w:val="sokr"/>
    <w:basedOn w:val="a0"/>
    <w:rsid w:val="00CC4622"/>
  </w:style>
  <w:style w:type="character" w:styleId="a8">
    <w:name w:val="Strong"/>
    <w:basedOn w:val="a0"/>
    <w:uiPriority w:val="22"/>
    <w:qFormat/>
    <w:rsid w:val="005959AD"/>
    <w:rPr>
      <w:b/>
      <w:bCs/>
    </w:rPr>
  </w:style>
  <w:style w:type="paragraph" w:styleId="a9">
    <w:name w:val="header"/>
    <w:basedOn w:val="a"/>
    <w:link w:val="aa"/>
    <w:uiPriority w:val="99"/>
    <w:unhideWhenUsed/>
    <w:rsid w:val="003D4E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EE6"/>
    <w:rPr>
      <w:lang w:val="ru-RU"/>
    </w:rPr>
  </w:style>
  <w:style w:type="paragraph" w:styleId="ab">
    <w:name w:val="footer"/>
    <w:basedOn w:val="a"/>
    <w:link w:val="ac"/>
    <w:uiPriority w:val="99"/>
    <w:unhideWhenUsed/>
    <w:rsid w:val="003D4E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EE6"/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CA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00"/>
    <w:rPr>
      <w:rFonts w:ascii="Segoe UI" w:hAnsi="Segoe UI" w:cs="Segoe UI"/>
      <w:sz w:val="18"/>
      <w:szCs w:val="18"/>
      <w:lang w:val="ru-RU"/>
    </w:rPr>
  </w:style>
  <w:style w:type="paragraph" w:customStyle="1" w:styleId="af">
    <w:name w:val="Оновной текст"/>
    <w:basedOn w:val="a"/>
    <w:qFormat/>
    <w:rsid w:val="00BC1CFA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23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styleId="af0">
    <w:name w:val="Emphasis"/>
    <w:basedOn w:val="a0"/>
    <w:uiPriority w:val="20"/>
    <w:qFormat/>
    <w:rsid w:val="00AE38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5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180F-2672-4A9E-96A6-059CCAA0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573</cp:revision>
  <cp:lastPrinted>2019-10-02T05:01:00Z</cp:lastPrinted>
  <dcterms:created xsi:type="dcterms:W3CDTF">2019-07-19T07:06:00Z</dcterms:created>
  <dcterms:modified xsi:type="dcterms:W3CDTF">2025-11-07T15:33:00Z</dcterms:modified>
</cp:coreProperties>
</file>